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szCs w:val="28"/>
        </w:rPr>
      </w:pPr>
      <w:r>
        <w:rPr>
          <w:rFonts w:ascii="Times New Roman" w:hAnsi="Times New Roman" w:cs="Times New Roman"/>
          <w:b/>
          <w:sz w:val="28"/>
          <w:szCs w:val="28"/>
        </w:rPr>
        <w:t>Евалуација пробног завршног испита у школској 2021/22. години</w:t>
      </w:r>
    </w:p>
    <w:p>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Коментар наставника о квалитету тестова и задатака у тестовима </w:t>
      </w:r>
    </w:p>
    <w:p>
      <w:pPr>
        <w:spacing w:line="360" w:lineRule="auto"/>
        <w:jc w:val="both"/>
        <w:rPr>
          <w:rFonts w:hint="default" w:ascii="Times New Roman" w:hAnsi="Times New Roman" w:cs="Times New Roman"/>
          <w:color w:val="000000"/>
          <w:sz w:val="24"/>
          <w:szCs w:val="24"/>
          <w:shd w:val="clear" w:color="auto" w:fill="FFFFFF"/>
          <w:lang w:val="sr-Cyrl-RS"/>
        </w:rPr>
      </w:pPr>
      <w:r>
        <w:rPr>
          <w:rFonts w:ascii="Times New Roman" w:hAnsi="Times New Roman" w:cs="Times New Roman"/>
          <w:color w:val="000000"/>
          <w:sz w:val="24"/>
          <w:szCs w:val="24"/>
          <w:shd w:val="clear" w:color="auto" w:fill="FFFFFF"/>
          <w:lang w:val="sr-Cyrl-RS"/>
        </w:rPr>
        <w:t>Пробни</w:t>
      </w:r>
      <w:r>
        <w:rPr>
          <w:rFonts w:hint="default" w:ascii="Times New Roman" w:hAnsi="Times New Roman" w:cs="Times New Roman"/>
          <w:color w:val="000000"/>
          <w:sz w:val="24"/>
          <w:szCs w:val="24"/>
          <w:shd w:val="clear" w:color="auto" w:fill="FFFFFF"/>
          <w:lang w:val="sr-Cyrl-RS"/>
        </w:rPr>
        <w:t xml:space="preserve"> завршни испит је реализован 25. и 26. априла 2022. године, након чега је п</w:t>
      </w:r>
      <w:r>
        <w:rPr>
          <w:rFonts w:ascii="Times New Roman" w:hAnsi="Times New Roman" w:cs="Times New Roman"/>
          <w:color w:val="000000"/>
          <w:sz w:val="24"/>
          <w:szCs w:val="24"/>
          <w:shd w:val="clear" w:color="auto" w:fill="FFFFFF"/>
        </w:rPr>
        <w:t>редметни наставник за свој предмет</w:t>
      </w:r>
      <w:r>
        <w:rPr>
          <w:rFonts w:hint="default" w:ascii="Times New Roman" w:hAnsi="Times New Roman" w:cs="Times New Roman"/>
          <w:color w:val="000000"/>
          <w:sz w:val="24"/>
          <w:szCs w:val="24"/>
          <w:shd w:val="clear" w:color="auto" w:fill="FFFFFF"/>
          <w:lang w:val="sr-Cyrl-RS"/>
        </w:rPr>
        <w:t>, који је на завршном испиту,</w:t>
      </w:r>
      <w:r>
        <w:rPr>
          <w:rFonts w:ascii="Times New Roman" w:hAnsi="Times New Roman" w:cs="Times New Roman"/>
          <w:color w:val="000000"/>
          <w:sz w:val="24"/>
          <w:szCs w:val="24"/>
          <w:shd w:val="clear" w:color="auto" w:fill="FFFFFF"/>
        </w:rPr>
        <w:t xml:space="preserve"> изврш</w:t>
      </w:r>
      <w:r>
        <w:rPr>
          <w:rFonts w:ascii="Times New Roman" w:hAnsi="Times New Roman" w:cs="Times New Roman"/>
          <w:color w:val="000000"/>
          <w:sz w:val="24"/>
          <w:szCs w:val="24"/>
          <w:shd w:val="clear" w:color="auto" w:fill="FFFFFF"/>
          <w:lang w:val="sr-Cyrl-RS"/>
        </w:rPr>
        <w:t>или</w:t>
      </w:r>
      <w:r>
        <w:rPr>
          <w:rFonts w:ascii="Times New Roman" w:hAnsi="Times New Roman" w:cs="Times New Roman"/>
          <w:color w:val="000000"/>
          <w:sz w:val="24"/>
          <w:szCs w:val="24"/>
          <w:shd w:val="clear" w:color="auto" w:fill="FFFFFF"/>
        </w:rPr>
        <w:t xml:space="preserve"> анализ</w:t>
      </w:r>
      <w:r>
        <w:rPr>
          <w:rFonts w:ascii="Times New Roman" w:hAnsi="Times New Roman" w:cs="Times New Roman"/>
          <w:color w:val="000000"/>
          <w:sz w:val="24"/>
          <w:szCs w:val="24"/>
          <w:shd w:val="clear" w:color="auto" w:fill="FFFFFF"/>
          <w:lang w:val="sr-Cyrl-RS"/>
        </w:rPr>
        <w:t>у</w:t>
      </w:r>
      <w:r>
        <w:rPr>
          <w:rFonts w:hint="default" w:ascii="Times New Roman" w:hAnsi="Times New Roman" w:cs="Times New Roman"/>
          <w:color w:val="000000"/>
          <w:sz w:val="24"/>
          <w:szCs w:val="24"/>
          <w:shd w:val="clear" w:color="auto" w:fill="FFFFFF"/>
          <w:lang w:val="sr-Cyrl-RS"/>
        </w:rPr>
        <w:t xml:space="preserve"> рада ученика, ниво постигнућа </w:t>
      </w:r>
      <w:r>
        <w:rPr>
          <w:rFonts w:ascii="Times New Roman" w:hAnsi="Times New Roman" w:cs="Times New Roman"/>
          <w:sz w:val="24"/>
          <w:szCs w:val="24"/>
          <w:lang w:val="ru-RU"/>
        </w:rPr>
        <w:t>ученика на нивоу области стандарда</w:t>
      </w:r>
      <w:r>
        <w:rPr>
          <w:rFonts w:hint="default" w:ascii="Times New Roman" w:hAnsi="Times New Roman" w:cs="Times New Roman"/>
          <w:sz w:val="24"/>
          <w:szCs w:val="24"/>
          <w:lang w:val="sr-Cyrl-RS"/>
        </w:rPr>
        <w:t>, ниво</w:t>
      </w:r>
      <w:r>
        <w:rPr>
          <w:rFonts w:hint="default" w:ascii="Times New Roman" w:hAnsi="Times New Roman" w:cs="Times New Roman"/>
          <w:color w:val="000000"/>
          <w:sz w:val="24"/>
          <w:szCs w:val="24"/>
          <w:shd w:val="clear" w:color="auto" w:fill="FFFFFF"/>
          <w:lang w:val="sr-Cyrl-RS"/>
        </w:rPr>
        <w:t xml:space="preserve"> постигнућа ученика, анализу </w:t>
      </w:r>
      <w:r>
        <w:rPr>
          <w:rFonts w:ascii="Times New Roman" w:hAnsi="Times New Roman" w:cs="Times New Roman"/>
          <w:color w:val="000000"/>
          <w:sz w:val="24"/>
          <w:szCs w:val="24"/>
          <w:shd w:val="clear" w:color="auto" w:fill="FFFFFF"/>
        </w:rPr>
        <w:t>тестова</w:t>
      </w:r>
      <w:r>
        <w:rPr>
          <w:rFonts w:hint="default" w:ascii="Times New Roman" w:hAnsi="Times New Roman" w:cs="Times New Roman"/>
          <w:color w:val="000000"/>
          <w:sz w:val="24"/>
          <w:szCs w:val="24"/>
          <w:shd w:val="clear" w:color="auto" w:fill="FFFFFF"/>
          <w:lang w:val="sr-Cyrl-RS"/>
        </w:rPr>
        <w:t xml:space="preserve"> и задатака, при чему су дали своје </w:t>
      </w:r>
      <w:r>
        <w:rPr>
          <w:rFonts w:ascii="Times New Roman" w:hAnsi="Times New Roman" w:cs="Times New Roman"/>
          <w:color w:val="000000"/>
          <w:sz w:val="24"/>
          <w:szCs w:val="24"/>
          <w:shd w:val="clear" w:color="auto" w:fill="FFFFFF"/>
        </w:rPr>
        <w:t>мишљење о квалитету тестова и задатака у тестовима</w:t>
      </w:r>
      <w:r>
        <w:rPr>
          <w:rFonts w:hint="default" w:ascii="Times New Roman" w:hAnsi="Times New Roman" w:cs="Times New Roman"/>
          <w:color w:val="000000"/>
          <w:sz w:val="24"/>
          <w:szCs w:val="24"/>
          <w:shd w:val="clear" w:color="auto" w:fill="FFFFFF"/>
          <w:lang w:val="sr-Cyrl-RS"/>
        </w:rPr>
        <w:t xml:space="preserve"> која</w:t>
      </w:r>
      <w:r>
        <w:rPr>
          <w:rFonts w:ascii="Times New Roman" w:hAnsi="Times New Roman" w:cs="Times New Roman"/>
          <w:color w:val="000000"/>
          <w:sz w:val="24"/>
          <w:szCs w:val="24"/>
          <w:shd w:val="clear" w:color="auto" w:fill="FFFFFF"/>
        </w:rPr>
        <w:t xml:space="preserve"> је саставни део њихове евалуације</w:t>
      </w:r>
      <w:r>
        <w:rPr>
          <w:rFonts w:hint="default" w:ascii="Times New Roman" w:hAnsi="Times New Roman" w:cs="Times New Roman"/>
          <w:color w:val="000000"/>
          <w:sz w:val="24"/>
          <w:szCs w:val="24"/>
          <w:shd w:val="clear" w:color="auto" w:fill="FFFFFF"/>
          <w:lang w:val="sr-Cyrl-RS"/>
        </w:rPr>
        <w:t>.</w:t>
      </w:r>
    </w:p>
    <w:p>
      <w:pPr>
        <w:spacing w:line="360" w:lineRule="auto"/>
        <w:jc w:val="both"/>
        <w:rPr>
          <w:rFonts w:ascii="Times New Roman" w:hAnsi="Times New Roman" w:eastAsia="Times New Roman" w:cs="Times New Roman"/>
          <w:b/>
          <w:sz w:val="32"/>
          <w:szCs w:val="32"/>
        </w:rPr>
      </w:pPr>
      <w:r>
        <w:rPr>
          <w:rFonts w:ascii="Times New Roman" w:hAnsi="Times New Roman" w:cs="Times New Roman"/>
          <w:color w:val="000000"/>
          <w:sz w:val="24"/>
          <w:szCs w:val="24"/>
          <w:shd w:val="clear" w:color="auto" w:fill="FFFFFF"/>
        </w:rPr>
        <w:t xml:space="preserve"> Средња вредност постигнућа из српског језика је 15,75 у бодова, математике 10, 25, док је из комбинованог теста 9 бодова. Пробни завршни испит није радио један ученик због здравствених проблема, а исти је радио кући уз присуство супервизора.</w:t>
      </w:r>
    </w:p>
    <w:p>
      <w:pPr>
        <w:spacing w:line="360" w:lineRule="auto"/>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sr-Cyrl-RS"/>
        </w:rPr>
        <w:t>З</w:t>
      </w:r>
      <w:r>
        <w:rPr>
          <w:rFonts w:ascii="Times New Roman" w:hAnsi="Times New Roman" w:cs="Times New Roman"/>
          <w:color w:val="000000"/>
          <w:sz w:val="24"/>
          <w:szCs w:val="24"/>
          <w:shd w:val="clear" w:color="auto" w:fill="FFFFFF"/>
        </w:rPr>
        <w:t xml:space="preserve">бирно мишљење </w:t>
      </w:r>
      <w:r>
        <w:rPr>
          <w:rFonts w:ascii="Times New Roman" w:hAnsi="Times New Roman" w:cs="Times New Roman"/>
          <w:color w:val="000000"/>
          <w:sz w:val="24"/>
          <w:szCs w:val="24"/>
          <w:shd w:val="clear" w:color="auto" w:fill="FFFFFF"/>
          <w:lang w:val="sr-Cyrl-RS"/>
        </w:rPr>
        <w:t>наставника</w:t>
      </w:r>
      <w:r>
        <w:rPr>
          <w:rFonts w:hint="default" w:ascii="Times New Roman" w:hAnsi="Times New Roman" w:cs="Times New Roman"/>
          <w:color w:val="000000"/>
          <w:sz w:val="24"/>
          <w:szCs w:val="24"/>
          <w:shd w:val="clear" w:color="auto" w:fill="FFFFFF"/>
          <w:lang w:val="sr-Cyrl-RS"/>
        </w:rPr>
        <w:t xml:space="preserve"> </w:t>
      </w:r>
      <w:r>
        <w:rPr>
          <w:rFonts w:ascii="Times New Roman" w:hAnsi="Times New Roman" w:cs="Times New Roman"/>
          <w:color w:val="000000"/>
          <w:sz w:val="24"/>
          <w:szCs w:val="24"/>
          <w:shd w:val="clear" w:color="auto" w:fill="FFFFFF"/>
        </w:rPr>
        <w:t>је да питања нису била тешка, прецизно су и јасно формулисана</w:t>
      </w:r>
      <w:r>
        <w:rPr>
          <w:rFonts w:hint="default" w:ascii="Times New Roman" w:hAnsi="Times New Roman" w:cs="Times New Roman"/>
          <w:color w:val="000000"/>
          <w:sz w:val="24"/>
          <w:szCs w:val="24"/>
          <w:shd w:val="clear" w:color="auto" w:fill="FFFFFF"/>
          <w:lang w:val="sr-Cyrl-RS"/>
        </w:rPr>
        <w:t xml:space="preserve">, да су </w:t>
      </w:r>
      <w:r>
        <w:rPr>
          <w:rFonts w:ascii="Times New Roman" w:hAnsi="Times New Roman" w:cs="Times New Roman"/>
          <w:color w:val="000000"/>
          <w:sz w:val="24"/>
          <w:szCs w:val="24"/>
          <w:shd w:val="clear" w:color="auto" w:fill="FFFFFF"/>
        </w:rPr>
        <w:t xml:space="preserve">заступљене све области и сви нивои постигнућа. </w:t>
      </w:r>
      <w:r>
        <w:rPr>
          <w:rFonts w:ascii="Times New Roman" w:hAnsi="Times New Roman" w:cs="Times New Roman"/>
          <w:color w:val="000000"/>
          <w:sz w:val="24"/>
          <w:szCs w:val="24"/>
          <w:shd w:val="clear" w:color="auto" w:fill="FFFFFF"/>
          <w:lang w:val="sr-Cyrl-RS"/>
        </w:rPr>
        <w:t>Препорука</w:t>
      </w:r>
      <w:r>
        <w:rPr>
          <w:rFonts w:hint="default" w:ascii="Times New Roman" w:hAnsi="Times New Roman" w:cs="Times New Roman"/>
          <w:color w:val="000000"/>
          <w:sz w:val="24"/>
          <w:szCs w:val="24"/>
          <w:shd w:val="clear" w:color="auto" w:fill="FFFFFF"/>
          <w:lang w:val="sr-Cyrl-RS"/>
        </w:rPr>
        <w:t xml:space="preserve"> наставника је, </w:t>
      </w:r>
      <w:r>
        <w:rPr>
          <w:rFonts w:ascii="Times New Roman" w:hAnsi="Times New Roman" w:cs="Times New Roman"/>
          <w:color w:val="000000"/>
          <w:sz w:val="24"/>
          <w:szCs w:val="24"/>
          <w:shd w:val="clear" w:color="auto" w:fill="FFFFFF"/>
        </w:rPr>
        <w:t xml:space="preserve"> ученицима </w:t>
      </w:r>
      <w:r>
        <w:rPr>
          <w:rFonts w:ascii="Times New Roman" w:hAnsi="Times New Roman" w:cs="Times New Roman"/>
          <w:color w:val="000000"/>
          <w:sz w:val="24"/>
          <w:szCs w:val="24"/>
          <w:shd w:val="clear" w:color="auto" w:fill="FFFFFF"/>
          <w:lang w:val="sr-Cyrl-RS"/>
        </w:rPr>
        <w:t>треба</w:t>
      </w:r>
      <w:r>
        <w:rPr>
          <w:rFonts w:hint="default" w:ascii="Times New Roman" w:hAnsi="Times New Roman" w:cs="Times New Roman"/>
          <w:color w:val="000000"/>
          <w:sz w:val="24"/>
          <w:szCs w:val="24"/>
          <w:shd w:val="clear" w:color="auto" w:fill="FFFFFF"/>
          <w:lang w:val="sr-Cyrl-RS"/>
        </w:rPr>
        <w:t xml:space="preserve"> </w:t>
      </w:r>
      <w:r>
        <w:rPr>
          <w:rFonts w:ascii="Times New Roman" w:hAnsi="Times New Roman" w:cs="Times New Roman"/>
          <w:color w:val="000000"/>
          <w:sz w:val="24"/>
          <w:szCs w:val="24"/>
          <w:shd w:val="clear" w:color="auto" w:fill="FFFFFF"/>
        </w:rPr>
        <w:t>скренути пажњу да пажљивије читају питања, да не журе и да логички размишљају. П</w:t>
      </w:r>
      <w:r>
        <w:rPr>
          <w:rFonts w:ascii="Times New Roman" w:hAnsi="Times New Roman" w:cs="Times New Roman"/>
          <w:color w:val="000000"/>
          <w:sz w:val="24"/>
          <w:szCs w:val="24"/>
          <w:shd w:val="clear" w:color="auto" w:fill="FFFFFF"/>
          <w:lang w:val="sr-Cyrl-RS"/>
        </w:rPr>
        <w:t>р</w:t>
      </w:r>
      <w:r>
        <w:rPr>
          <w:rFonts w:ascii="Times New Roman" w:hAnsi="Times New Roman" w:cs="Times New Roman"/>
          <w:color w:val="000000"/>
          <w:sz w:val="24"/>
          <w:szCs w:val="24"/>
          <w:shd w:val="clear" w:color="auto" w:fill="FFFFFF"/>
        </w:rPr>
        <w:t>едметни наставници су након евалуације пробног завршног испита одрадили и план реализације припремне наставе како би побољшали постигнућа ученика на завршном испиту.</w:t>
      </w:r>
    </w:p>
    <w:p>
      <w:pPr>
        <w:spacing w:line="36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Коментар директора и супервизора о квалитету процеса пробног/завршног испита </w:t>
      </w:r>
    </w:p>
    <w:p>
      <w:pPr>
        <w:jc w:val="both"/>
        <w:rPr>
          <w:rFonts w:hint="default" w:ascii="Times New Roman" w:hAnsi="Times New Roman" w:cs="Times New Roman"/>
          <w:b w:val="0"/>
          <w:bCs/>
          <w:sz w:val="24"/>
          <w:szCs w:val="24"/>
          <w:lang w:val="sr-Cyrl-RS"/>
        </w:rPr>
      </w:pPr>
      <w:r>
        <w:rPr>
          <w:rFonts w:ascii="Times New Roman" w:hAnsi="Times New Roman" w:cs="Times New Roman"/>
          <w:color w:val="000000"/>
          <w:sz w:val="24"/>
          <w:szCs w:val="24"/>
          <w:shd w:val="clear" w:color="auto" w:fill="FFFFFF"/>
        </w:rPr>
        <w:t xml:space="preserve">Школска комисија, дежурни наставници и супервизор су добили упутства о реализацији пробног завршног испита као и видео материјал који је прослеђен пар дана пре реализације истог. Пре почетка пробног завршног, испита горе поменути чланови су имали састанак на ком су још једном заједно </w:t>
      </w:r>
      <w:r>
        <w:rPr>
          <w:rFonts w:ascii="Times New Roman" w:hAnsi="Times New Roman" w:cs="Times New Roman"/>
          <w:color w:val="000000"/>
          <w:sz w:val="24"/>
          <w:szCs w:val="24"/>
          <w:shd w:val="clear" w:color="auto" w:fill="FFFFFF"/>
          <w:lang w:val="sr-Cyrl-RS"/>
        </w:rPr>
        <w:t>дефинисали</w:t>
      </w:r>
      <w:r>
        <w:rPr>
          <w:rFonts w:hint="default" w:ascii="Times New Roman" w:hAnsi="Times New Roman" w:cs="Times New Roman"/>
          <w:color w:val="000000"/>
          <w:sz w:val="24"/>
          <w:szCs w:val="24"/>
          <w:shd w:val="clear" w:color="auto" w:fill="FFFFFF"/>
          <w:lang w:val="sr-Cyrl-RS"/>
        </w:rPr>
        <w:t xml:space="preserve"> </w:t>
      </w:r>
      <w:r>
        <w:rPr>
          <w:rFonts w:ascii="Times New Roman" w:hAnsi="Times New Roman" w:cs="Times New Roman"/>
          <w:color w:val="000000"/>
          <w:sz w:val="24"/>
          <w:szCs w:val="24"/>
          <w:shd w:val="clear" w:color="auto" w:fill="FFFFFF"/>
        </w:rPr>
        <w:t>протокол рада. Сам процес реализације пробног завршног испита је протекао без икаквих недоумица сходно упутствима. Ученици су били припремљени за попуњавање образаца, својих књижица и тестова од стране свог разредног старешине дан пре реализације истог, тако да дежурни наставник и супервизор нису имали тешкоће приликом читања упутстава и процеса рада у учионици. Након завршених истих попуњени су записници и послати извеш</w:t>
      </w:r>
      <w:r>
        <w:rPr>
          <w:rFonts w:ascii="Times New Roman" w:hAnsi="Times New Roman" w:cs="Times New Roman"/>
          <w:color w:val="000000"/>
          <w:sz w:val="24"/>
          <w:szCs w:val="24"/>
          <w:shd w:val="clear" w:color="auto" w:fill="FFFFFF"/>
          <w:lang w:val="sr-Cyrl-RS"/>
        </w:rPr>
        <w:t>т</w:t>
      </w:r>
      <w:r>
        <w:rPr>
          <w:rFonts w:ascii="Times New Roman" w:hAnsi="Times New Roman" w:cs="Times New Roman"/>
          <w:color w:val="000000"/>
          <w:sz w:val="24"/>
          <w:szCs w:val="24"/>
          <w:shd w:val="clear" w:color="auto" w:fill="FFFFFF"/>
        </w:rPr>
        <w:t xml:space="preserve">аји. Након одрађене евалуације са ученицима предметни наставници су одрадили </w:t>
      </w:r>
      <w:r>
        <w:rPr>
          <w:rFonts w:ascii="Times New Roman" w:hAnsi="Times New Roman" w:cs="Times New Roman"/>
          <w:color w:val="000000"/>
          <w:sz w:val="24"/>
          <w:szCs w:val="24"/>
          <w:shd w:val="clear" w:color="auto" w:fill="FFFFFF"/>
          <w:lang w:val="sr-Cyrl-RS"/>
        </w:rPr>
        <w:t>анализу</w:t>
      </w:r>
      <w:r>
        <w:rPr>
          <w:rFonts w:hint="default" w:ascii="Times New Roman" w:hAnsi="Times New Roman" w:cs="Times New Roman"/>
          <w:color w:val="000000"/>
          <w:sz w:val="24"/>
          <w:szCs w:val="24"/>
          <w:shd w:val="clear" w:color="auto" w:fill="FFFFFF"/>
          <w:lang w:val="sr-Cyrl-RS"/>
        </w:rPr>
        <w:t xml:space="preserve"> тестова, </w:t>
      </w:r>
      <w:r>
        <w:rPr>
          <w:rFonts w:ascii="Times New Roman" w:hAnsi="Times New Roman" w:cs="Times New Roman"/>
          <w:color w:val="000000"/>
          <w:sz w:val="24"/>
          <w:szCs w:val="24"/>
          <w:shd w:val="clear" w:color="auto" w:fill="FFFFFF"/>
          <w:lang w:val="sr-Cyrl-RS"/>
        </w:rPr>
        <w:t>евалуацију</w:t>
      </w:r>
      <w:r>
        <w:rPr>
          <w:rFonts w:hint="default" w:ascii="Times New Roman" w:hAnsi="Times New Roman" w:cs="Times New Roman"/>
          <w:color w:val="000000"/>
          <w:sz w:val="24"/>
          <w:szCs w:val="24"/>
          <w:shd w:val="clear" w:color="auto" w:fill="FFFFFF"/>
          <w:lang w:val="sr-Cyrl-RS"/>
        </w:rPr>
        <w:t xml:space="preserve"> </w:t>
      </w:r>
      <w:r>
        <w:rPr>
          <w:rFonts w:ascii="Times New Roman" w:hAnsi="Times New Roman" w:cs="Times New Roman"/>
          <w:color w:val="000000"/>
          <w:sz w:val="24"/>
          <w:szCs w:val="24"/>
          <w:shd w:val="clear" w:color="auto" w:fill="FFFFFF"/>
        </w:rPr>
        <w:t>и</w:t>
      </w:r>
      <w:r>
        <w:rPr>
          <w:rFonts w:hint="default" w:ascii="Times New Roman" w:hAnsi="Times New Roman" w:cs="Times New Roman"/>
          <w:color w:val="000000"/>
          <w:sz w:val="24"/>
          <w:szCs w:val="24"/>
          <w:shd w:val="clear" w:color="auto" w:fill="FFFFFF"/>
          <w:lang w:val="sr-Cyrl-RS"/>
        </w:rPr>
        <w:t xml:space="preserve"> </w:t>
      </w:r>
      <w:r>
        <w:rPr>
          <w:rFonts w:ascii="Times New Roman" w:hAnsi="Times New Roman" w:cs="Times New Roman"/>
          <w:b w:val="0"/>
          <w:bCs/>
          <w:sz w:val="24"/>
          <w:szCs w:val="24"/>
        </w:rPr>
        <w:t xml:space="preserve">Оквирни план пружања подршке ученицима </w:t>
      </w:r>
      <w:r>
        <w:rPr>
          <w:rFonts w:ascii="Times New Roman" w:hAnsi="Times New Roman" w:cs="Times New Roman"/>
          <w:b w:val="0"/>
          <w:bCs/>
          <w:sz w:val="24"/>
          <w:szCs w:val="24"/>
          <w:lang w:val="sr-Cyrl-RS"/>
        </w:rPr>
        <w:t>на</w:t>
      </w:r>
      <w:r>
        <w:rPr>
          <w:rFonts w:ascii="Times New Roman" w:hAnsi="Times New Roman" w:cs="Times New Roman"/>
          <w:b w:val="0"/>
          <w:bCs/>
          <w:sz w:val="24"/>
          <w:szCs w:val="24"/>
        </w:rPr>
        <w:t xml:space="preserve"> завршн</w:t>
      </w:r>
      <w:r>
        <w:rPr>
          <w:rFonts w:ascii="Times New Roman" w:hAnsi="Times New Roman" w:cs="Times New Roman"/>
          <w:b w:val="0"/>
          <w:bCs/>
          <w:sz w:val="24"/>
          <w:szCs w:val="24"/>
          <w:lang w:val="sr-Cyrl-RS"/>
        </w:rPr>
        <w:t>ом</w:t>
      </w:r>
      <w:r>
        <w:rPr>
          <w:rFonts w:ascii="Times New Roman" w:hAnsi="Times New Roman" w:cs="Times New Roman"/>
          <w:b w:val="0"/>
          <w:bCs/>
          <w:sz w:val="24"/>
          <w:szCs w:val="24"/>
        </w:rPr>
        <w:t xml:space="preserve"> испит</w:t>
      </w:r>
      <w:r>
        <w:rPr>
          <w:rFonts w:ascii="Times New Roman" w:hAnsi="Times New Roman" w:cs="Times New Roman"/>
          <w:b w:val="0"/>
          <w:bCs/>
          <w:sz w:val="24"/>
          <w:szCs w:val="24"/>
          <w:lang w:val="sr-Cyrl-RS"/>
        </w:rPr>
        <w:t>у</w:t>
      </w:r>
      <w:r>
        <w:rPr>
          <w:rFonts w:hint="default" w:ascii="Times New Roman" w:hAnsi="Times New Roman" w:cs="Times New Roman"/>
          <w:b w:val="0"/>
          <w:bCs/>
          <w:sz w:val="24"/>
          <w:szCs w:val="24"/>
          <w:lang w:val="sr-Cyrl-RS"/>
        </w:rPr>
        <w:t xml:space="preserve"> </w:t>
      </w:r>
      <w:r>
        <w:rPr>
          <w:rFonts w:ascii="Times New Roman" w:hAnsi="Times New Roman" w:cs="Times New Roman"/>
          <w:b w:val="0"/>
          <w:bCs/>
          <w:sz w:val="24"/>
          <w:szCs w:val="24"/>
        </w:rPr>
        <w:t>на нивоу установе</w:t>
      </w:r>
      <w:r>
        <w:rPr>
          <w:rFonts w:hint="default" w:ascii="Times New Roman" w:hAnsi="Times New Roman" w:cs="Times New Roman"/>
          <w:b w:val="0"/>
          <w:bCs/>
          <w:sz w:val="24"/>
          <w:szCs w:val="24"/>
          <w:lang w:val="sr-Cyrl-RS"/>
        </w:rPr>
        <w:t xml:space="preserve">, на основу ког ће урадити </w:t>
      </w:r>
      <w:r>
        <w:rPr>
          <w:rFonts w:ascii="Times New Roman" w:hAnsi="Times New Roman" w:cs="Times New Roman"/>
          <w:color w:val="000000"/>
          <w:sz w:val="24"/>
          <w:szCs w:val="24"/>
          <w:shd w:val="clear" w:color="auto" w:fill="FFFFFF"/>
        </w:rPr>
        <w:t>своје оперативне планове</w:t>
      </w:r>
      <w:r>
        <w:rPr>
          <w:rFonts w:hint="default" w:ascii="Times New Roman" w:hAnsi="Times New Roman" w:cs="Times New Roman"/>
          <w:color w:val="000000"/>
          <w:sz w:val="24"/>
          <w:szCs w:val="24"/>
          <w:shd w:val="clear" w:color="auto" w:fill="FFFFFF"/>
          <w:lang w:val="sr-Cyrl-RS"/>
        </w:rPr>
        <w:t xml:space="preserve"> припремне наставе.</w:t>
      </w:r>
    </w:p>
    <w:p>
      <w:pPr>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СРПСКИ ЈЕЗИК</w:t>
      </w:r>
    </w:p>
    <w:tbl>
      <w:tblPr>
        <w:tblStyle w:val="3"/>
        <w:tblW w:w="9888"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08"/>
        <w:gridCol w:w="3190"/>
        <w:gridCol w:w="31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Име и презиме ученика и идентификациони број ученика</w:t>
            </w:r>
          </w:p>
        </w:tc>
        <w:tc>
          <w:tcPr>
            <w:tcW w:w="3190"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Освојен број бодова на завршном испиту</w:t>
            </w:r>
          </w:p>
        </w:tc>
        <w:tc>
          <w:tcPr>
            <w:tcW w:w="3190"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Укупан број бодова на завршном испиту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1.Марта Деспић</w:t>
            </w:r>
          </w:p>
        </w:tc>
        <w:tc>
          <w:tcPr>
            <w:tcW w:w="3190"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17бодова</w:t>
            </w:r>
          </w:p>
        </w:tc>
        <w:tc>
          <w:tcPr>
            <w:tcW w:w="3190"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20 бодова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2.Валентина Шћеповић</w:t>
            </w:r>
          </w:p>
        </w:tc>
        <w:tc>
          <w:tcPr>
            <w:tcW w:w="3190"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14,5 бодова</w:t>
            </w:r>
          </w:p>
        </w:tc>
        <w:tc>
          <w:tcPr>
            <w:tcW w:w="3190"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20 бодова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3.Ђорђе Шћеповић</w:t>
            </w:r>
          </w:p>
        </w:tc>
        <w:tc>
          <w:tcPr>
            <w:tcW w:w="3190"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17бода</w:t>
            </w:r>
          </w:p>
        </w:tc>
        <w:tc>
          <w:tcPr>
            <w:tcW w:w="3190"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20 бодова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508"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p>
        </w:tc>
        <w:tc>
          <w:tcPr>
            <w:tcW w:w="3190"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p>
        </w:tc>
        <w:tc>
          <w:tcPr>
            <w:tcW w:w="3190"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p>
        </w:tc>
      </w:tr>
    </w:tbl>
    <w:p>
      <w:pPr>
        <w:rPr>
          <w:rFonts w:ascii="Times New Roman" w:hAnsi="Times New Roman" w:eastAsia="Times New Roman" w:cs="Times New Roman"/>
          <w:sz w:val="24"/>
          <w:szCs w:val="24"/>
        </w:rPr>
      </w:pPr>
    </w:p>
    <w:p>
      <w:pPr>
        <w:jc w:val="center"/>
        <w:rPr>
          <w:rFonts w:ascii="Times New Roman" w:hAnsi="Times New Roman" w:eastAsia="Times New Roman" w:cs="Times New Roman"/>
          <w:sz w:val="20"/>
          <w:szCs w:val="20"/>
          <w:u w:val="single"/>
        </w:rPr>
      </w:pPr>
      <w:r>
        <w:rPr>
          <w:rFonts w:ascii="Times New Roman" w:hAnsi="Times New Roman" w:eastAsia="Times New Roman" w:cs="Times New Roman"/>
          <w:sz w:val="20"/>
          <w:szCs w:val="20"/>
          <w:u w:val="single"/>
        </w:rPr>
        <w:t>ПРИКАЗ ПОСТИГНУЋА УЧЕНИКА НА НИВОУ ОБЛАСТИ СТАНДАРДА И НИВОУ ЗАДАТАКА</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Српски језик</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*Просечна постигнућа ученика на тесту из српског језика у областима :</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Вештина читања и разумевања прочитаног 50%</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Писано изражавање100%</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Граматика , лексика , народни и књижевни језик 79,9%</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Књижевност 83,3 %</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*На овај задатке ниједан ученик није тачно одговорио</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14. задатак – Граматика , лексика , народни и књижевни језик</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*На следеће задатке само један ученик</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одговори</w:t>
      </w:r>
      <w:r>
        <w:rPr>
          <w:rFonts w:ascii="Times New Roman" w:hAnsi="Times New Roman" w:eastAsia="Times New Roman" w:cs="Times New Roman"/>
          <w:sz w:val="24"/>
          <w:szCs w:val="24"/>
          <w:lang w:val="sr-Cyrl-RS"/>
        </w:rPr>
        <w:t>о</w:t>
      </w:r>
      <w:r>
        <w:rPr>
          <w:rFonts w:ascii="Times New Roman" w:hAnsi="Times New Roman" w:eastAsia="Times New Roman" w:cs="Times New Roman"/>
          <w:sz w:val="24"/>
          <w:szCs w:val="24"/>
        </w:rPr>
        <w:t xml:space="preserve"> са 0,5 бодова</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18. задатак – Књижевност</w:t>
      </w:r>
    </w:p>
    <w:p>
      <w:pPr>
        <w:jc w:val="center"/>
        <w:rPr>
          <w:rFonts w:ascii="Times New Roman" w:hAnsi="Times New Roman" w:eastAsia="Times New Roman" w:cs="Times New Roman"/>
          <w:sz w:val="20"/>
          <w:szCs w:val="20"/>
          <w:u w:val="single"/>
        </w:rPr>
      </w:pPr>
      <w:r>
        <w:rPr>
          <w:rFonts w:ascii="Times New Roman" w:hAnsi="Times New Roman" w:eastAsia="Times New Roman" w:cs="Times New Roman"/>
          <w:sz w:val="20"/>
          <w:szCs w:val="20"/>
          <w:u w:val="single"/>
        </w:rPr>
        <w:t>НИВОИ ПОСТИГНУЋА УЧЕНИКА</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Задаци којима се испитује оствареност стандарда на основном нивоу (оду купно осам), решава100% ученика;</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  Задаци којима се испитује оствареност стандарда на средњем нивоу (од укупно осам), решава75 % ученика;</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  Задаци којима се испитује оствареност стандарда на напредном нивоу (од укупно четири)  решава54,16 % ученика</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Табела резултата ученика са пробног завршног испита на крају основног образовања и васпитања</w:t>
      </w:r>
    </w:p>
    <w:tbl>
      <w:tblPr>
        <w:tblStyle w:val="3"/>
        <w:tblW w:w="90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7"/>
        <w:gridCol w:w="1549"/>
        <w:gridCol w:w="1964"/>
        <w:gridCol w:w="1722"/>
        <w:gridCol w:w="1418"/>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27" w:type="dxa"/>
            <w:vMerge w:val="restart"/>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Ред.бр.задатка</w:t>
            </w:r>
          </w:p>
        </w:tc>
        <w:tc>
          <w:tcPr>
            <w:tcW w:w="1549"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Име ученика</w:t>
            </w:r>
          </w:p>
        </w:tc>
        <w:tc>
          <w:tcPr>
            <w:tcW w:w="1964"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Име ученика</w:t>
            </w:r>
          </w:p>
        </w:tc>
        <w:tc>
          <w:tcPr>
            <w:tcW w:w="1722"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Име ученика</w:t>
            </w:r>
          </w:p>
        </w:tc>
        <w:tc>
          <w:tcPr>
            <w:tcW w:w="1418" w:type="dxa"/>
            <w:vMerge w:val="restart"/>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Укупно бодова по задатку</w:t>
            </w:r>
          </w:p>
        </w:tc>
        <w:tc>
          <w:tcPr>
            <w:tcW w:w="1559" w:type="dxa"/>
            <w:vMerge w:val="restart"/>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Проценат по задатку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3" w:hRule="atLeast"/>
        </w:trPr>
        <w:tc>
          <w:tcPr>
            <w:tcW w:w="827" w:type="dxa"/>
            <w:vMerge w:val="continue"/>
            <w:tcBorders>
              <w:top w:val="single" w:color="000000" w:sz="4" w:space="0"/>
              <w:left w:val="single" w:color="000000" w:sz="4" w:space="0"/>
              <w:bottom w:val="single" w:color="000000" w:sz="4" w:space="0"/>
              <w:right w:val="single" w:color="000000" w:sz="4" w:space="0"/>
            </w:tcBorders>
            <w:vAlign w:val="center"/>
          </w:tcPr>
          <w:p>
            <w:pPr>
              <w:spacing w:after="0"/>
              <w:rPr>
                <w:rFonts w:ascii="Times New Roman" w:hAnsi="Times New Roman" w:eastAsia="Times New Roman" w:cs="Times New Roman"/>
                <w:sz w:val="18"/>
                <w:szCs w:val="18"/>
              </w:rPr>
            </w:pPr>
          </w:p>
        </w:tc>
        <w:tc>
          <w:tcPr>
            <w:tcW w:w="1549"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Марта Деспић</w:t>
            </w:r>
          </w:p>
        </w:tc>
        <w:tc>
          <w:tcPr>
            <w:tcW w:w="1964"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Валентина Шћеповић</w:t>
            </w:r>
          </w:p>
        </w:tc>
        <w:tc>
          <w:tcPr>
            <w:tcW w:w="1722"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Ђорђе Шћеповић</w:t>
            </w:r>
          </w:p>
        </w:tc>
        <w:tc>
          <w:tcPr>
            <w:tcW w:w="1418" w:type="dxa"/>
            <w:vMerge w:val="continue"/>
            <w:tcBorders>
              <w:top w:val="single" w:color="000000" w:sz="4" w:space="0"/>
              <w:left w:val="single" w:color="000000" w:sz="4" w:space="0"/>
              <w:bottom w:val="single" w:color="000000" w:sz="4" w:space="0"/>
              <w:right w:val="single" w:color="000000" w:sz="4" w:space="0"/>
            </w:tcBorders>
            <w:vAlign w:val="center"/>
          </w:tcPr>
          <w:p>
            <w:pPr>
              <w:spacing w:after="0"/>
              <w:rPr>
                <w:rFonts w:ascii="Times New Roman" w:hAnsi="Times New Roman" w:eastAsia="Times New Roman" w:cs="Times New Roman"/>
                <w:sz w:val="18"/>
                <w:szCs w:val="18"/>
              </w:rPr>
            </w:pP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spacing w:after="0"/>
              <w:rPr>
                <w:rFonts w:ascii="Times New Roman" w:hAnsi="Times New Roman" w:eastAsia="Times New Roman"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0,5</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0,5</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66,66%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66,66%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0,5</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0,5</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66,66%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10.</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11.</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12.</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13.</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14.</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15.</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16.</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17.</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b/>
                <w:sz w:val="18"/>
                <w:szCs w:val="18"/>
              </w:rPr>
            </w:pPr>
            <w:r>
              <w:rPr>
                <w:rFonts w:ascii="Times New Roman" w:hAnsi="Times New Roman" w:eastAsia="Times New Roman" w:cs="Times New Roman"/>
                <w:sz w:val="18"/>
                <w:szCs w:val="18"/>
              </w:rPr>
              <w:t>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18.</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0,5</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0,5</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16,66%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19.</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0,5</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1,5</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7"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18"/>
                <w:szCs w:val="18"/>
              </w:rPr>
            </w:pPr>
            <w:r>
              <w:rPr>
                <w:rFonts w:ascii="Times New Roman" w:hAnsi="Times New Roman" w:eastAsia="Times New Roman" w:cs="Times New Roman"/>
                <w:sz w:val="18"/>
                <w:szCs w:val="18"/>
              </w:rPr>
              <w:t>20.</w:t>
            </w:r>
          </w:p>
        </w:tc>
        <w:tc>
          <w:tcPr>
            <w:tcW w:w="154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0,5</w:t>
            </w:r>
          </w:p>
        </w:tc>
        <w:tc>
          <w:tcPr>
            <w:tcW w:w="196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0,5</w:t>
            </w:r>
          </w:p>
        </w:tc>
        <w:tc>
          <w:tcPr>
            <w:tcW w:w="1722"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0,5</w:t>
            </w:r>
          </w:p>
        </w:tc>
        <w:tc>
          <w:tcPr>
            <w:tcW w:w="1418"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1,5</w:t>
            </w: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827" w:type="dxa"/>
            <w:tcBorders>
              <w:top w:val="single" w:color="000000" w:sz="4" w:space="0"/>
              <w:left w:val="single" w:color="000000" w:sz="4" w:space="0"/>
              <w:bottom w:val="single" w:color="000000" w:sz="4" w:space="0"/>
              <w:right w:val="single" w:color="000000" w:sz="4" w:space="0"/>
            </w:tcBorders>
          </w:tcPr>
          <w:p>
            <w:pPr>
              <w:ind w:left="108"/>
              <w:jc w:val="center"/>
              <w:rPr>
                <w:rFonts w:ascii="Times New Roman" w:hAnsi="Times New Roman" w:eastAsia="Times New Roman" w:cs="Times New Roman"/>
                <w:sz w:val="18"/>
                <w:szCs w:val="18"/>
              </w:rPr>
            </w:pPr>
          </w:p>
        </w:tc>
        <w:tc>
          <w:tcPr>
            <w:tcW w:w="1549" w:type="dxa"/>
            <w:tcBorders>
              <w:top w:val="single" w:color="000000" w:sz="4" w:space="0"/>
              <w:left w:val="single" w:color="000000" w:sz="4" w:space="0"/>
              <w:bottom w:val="single" w:color="000000" w:sz="4" w:space="0"/>
              <w:right w:val="single" w:color="000000" w:sz="4" w:space="0"/>
            </w:tcBorders>
          </w:tcPr>
          <w:p>
            <w:pPr>
              <w:ind w:left="108"/>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17бодова</w:t>
            </w:r>
          </w:p>
        </w:tc>
        <w:tc>
          <w:tcPr>
            <w:tcW w:w="1964" w:type="dxa"/>
            <w:tcBorders>
              <w:top w:val="single" w:color="000000" w:sz="4" w:space="0"/>
              <w:left w:val="single" w:color="000000" w:sz="4" w:space="0"/>
              <w:bottom w:val="single" w:color="000000" w:sz="4" w:space="0"/>
              <w:right w:val="single" w:color="000000" w:sz="4" w:space="0"/>
            </w:tcBorders>
          </w:tcPr>
          <w:p>
            <w:pPr>
              <w:ind w:left="108"/>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14,5 бодова</w:t>
            </w:r>
          </w:p>
        </w:tc>
        <w:tc>
          <w:tcPr>
            <w:tcW w:w="1722" w:type="dxa"/>
            <w:tcBorders>
              <w:top w:val="single" w:color="000000" w:sz="4" w:space="0"/>
              <w:left w:val="single" w:color="000000" w:sz="4" w:space="0"/>
              <w:bottom w:val="single" w:color="000000" w:sz="4" w:space="0"/>
              <w:right w:val="single" w:color="000000" w:sz="4" w:space="0"/>
            </w:tcBorders>
          </w:tcPr>
          <w:p>
            <w:pPr>
              <w:ind w:left="108"/>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17бода</w:t>
            </w:r>
          </w:p>
        </w:tc>
        <w:tc>
          <w:tcPr>
            <w:tcW w:w="2977" w:type="dxa"/>
            <w:gridSpan w:val="2"/>
            <w:tcBorders>
              <w:top w:val="single" w:color="000000" w:sz="4" w:space="0"/>
              <w:left w:val="single" w:color="000000" w:sz="4" w:space="0"/>
              <w:bottom w:val="single" w:color="000000" w:sz="4" w:space="0"/>
              <w:right w:val="single" w:color="000000" w:sz="4" w:space="0"/>
            </w:tcBorders>
          </w:tcPr>
          <w:p>
            <w:pPr>
              <w:ind w:left="108"/>
              <w:rPr>
                <w:rFonts w:ascii="Times New Roman" w:hAnsi="Times New Roman" w:eastAsia="Times New Roman" w:cs="Times New Roman"/>
                <w:sz w:val="18"/>
                <w:szCs w:val="18"/>
              </w:rPr>
            </w:pPr>
          </w:p>
        </w:tc>
      </w:tr>
    </w:tbl>
    <w:p>
      <w:pP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Коментар:</w:t>
      </w:r>
    </w:p>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Питања на тесту нису била тешка, прецизно и јасно су формулисана из свих области и са са свих нивоа постигнућа.Деца су показала завидан ниво знања.</w:t>
      </w:r>
    </w:p>
    <w:p>
      <w:pPr>
        <w:rPr>
          <w:rFonts w:ascii="Times New Roman" w:hAnsi="Times New Roman" w:eastAsia="Times New Roman" w:cs="Times New Roman"/>
          <w:sz w:val="24"/>
          <w:szCs w:val="24"/>
        </w:rPr>
      </w:pPr>
    </w:p>
    <w:p>
      <w:pPr>
        <w:jc w:val="center"/>
        <w:rPr>
          <w:rFonts w:ascii="Times New Roman" w:hAnsi="Times New Roman" w:cs="Times New Roman"/>
          <w:b/>
          <w:sz w:val="32"/>
          <w:szCs w:val="32"/>
        </w:rPr>
      </w:pPr>
      <w:r>
        <w:rPr>
          <w:rFonts w:ascii="Times New Roman" w:hAnsi="Times New Roman" w:cs="Times New Roman"/>
          <w:b/>
          <w:sz w:val="32"/>
          <w:szCs w:val="32"/>
        </w:rPr>
        <w:t>МАТЕМАТИКА</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192"/>
        <w:gridCol w:w="3192"/>
        <w:gridCol w:w="319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 и презиме ученика и</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идентификациони број</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ученика</w:t>
            </w:r>
          </w:p>
        </w:tc>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Освојен број бодова на</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пробном завршном испиту</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p>
        </w:tc>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Укупан број бодова на пробном  завршном испиту</w:t>
            </w:r>
          </w:p>
          <w:p>
            <w:pPr>
              <w:spacing w:after="0" w:line="240" w:lineRule="auto"/>
              <w:jc w:val="both"/>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Марта Деспић</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10,5  бодова </w:t>
            </w:r>
          </w:p>
        </w:tc>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 бодова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Валентина Шћеповић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бодова</w:t>
            </w:r>
          </w:p>
        </w:tc>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 бодова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Ђорђе Шћеповић</w:t>
            </w:r>
          </w:p>
          <w:p>
            <w:pPr>
              <w:spacing w:after="0" w:line="240" w:lineRule="auto"/>
              <w:jc w:val="both"/>
              <w:rPr>
                <w:rFonts w:ascii="Times New Roman" w:hAnsi="Times New Roman" w:cs="Times New Roman"/>
                <w:sz w:val="24"/>
                <w:szCs w:val="24"/>
              </w:rPr>
            </w:pPr>
          </w:p>
        </w:tc>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   бодова</w:t>
            </w:r>
          </w:p>
        </w:tc>
        <w:tc>
          <w:tcPr>
            <w:tcW w:w="3192"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 бодова</w:t>
            </w:r>
          </w:p>
        </w:tc>
      </w:tr>
    </w:tbl>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ПРИКАЗ ПОСТИГНУЋА УЧЕНИКА НА НИВОУ ОБЛАСТИ СТАНДАРДА И НИВОУ ЗАДАТАКА</w:t>
      </w:r>
    </w:p>
    <w:p>
      <w:pPr>
        <w:jc w:val="both"/>
        <w:rPr>
          <w:rFonts w:ascii="Times New Roman" w:hAnsi="Times New Roman" w:cs="Times New Roman"/>
          <w:sz w:val="24"/>
          <w:szCs w:val="24"/>
        </w:rPr>
      </w:pPr>
      <w:r>
        <w:rPr>
          <w:rFonts w:ascii="Times New Roman" w:hAnsi="Times New Roman" w:cs="Times New Roman"/>
          <w:sz w:val="24"/>
          <w:szCs w:val="24"/>
        </w:rPr>
        <w:t>Математика</w:t>
      </w:r>
    </w:p>
    <w:p>
      <w:pPr>
        <w:jc w:val="both"/>
        <w:rPr>
          <w:rFonts w:ascii="Times New Roman" w:hAnsi="Times New Roman" w:cs="Times New Roman"/>
          <w:sz w:val="24"/>
          <w:szCs w:val="24"/>
        </w:rPr>
      </w:pPr>
      <w:r>
        <w:rPr>
          <w:rFonts w:ascii="Times New Roman" w:hAnsi="Times New Roman" w:cs="Times New Roman"/>
          <w:sz w:val="24"/>
          <w:szCs w:val="24"/>
        </w:rPr>
        <w:t>Просечна постигнућа ученика на тесту из математике по областима су следећа:</w:t>
      </w:r>
    </w:p>
    <w:p>
      <w:pPr>
        <w:jc w:val="both"/>
        <w:rPr>
          <w:rFonts w:ascii="Times New Roman" w:hAnsi="Times New Roman" w:cs="Times New Roman"/>
          <w:sz w:val="24"/>
          <w:szCs w:val="24"/>
        </w:rPr>
      </w:pPr>
      <w:r>
        <w:rPr>
          <w:rFonts w:ascii="Times New Roman" w:hAnsi="Times New Roman" w:cs="Times New Roman"/>
          <w:sz w:val="24"/>
          <w:szCs w:val="24"/>
        </w:rPr>
        <w:t>Бројеви и операције са њима :-</w:t>
      </w:r>
      <w:r>
        <w:rPr>
          <w:rFonts w:ascii="Times New Roman" w:hAnsi="Times New Roman" w:cs="Times New Roman"/>
          <w:b/>
          <w:sz w:val="24"/>
          <w:szCs w:val="24"/>
        </w:rPr>
        <w:t>58,33%</w:t>
      </w:r>
    </w:p>
    <w:p>
      <w:pPr>
        <w:jc w:val="both"/>
        <w:rPr>
          <w:rFonts w:ascii="Times New Roman" w:hAnsi="Times New Roman" w:cs="Times New Roman"/>
          <w:b/>
          <w:sz w:val="24"/>
          <w:szCs w:val="24"/>
        </w:rPr>
      </w:pPr>
      <w:r>
        <w:rPr>
          <w:rFonts w:ascii="Times New Roman" w:hAnsi="Times New Roman" w:cs="Times New Roman"/>
          <w:sz w:val="24"/>
          <w:szCs w:val="24"/>
        </w:rPr>
        <w:t>Алгебра и функције: -</w:t>
      </w:r>
      <w:r>
        <w:rPr>
          <w:rFonts w:ascii="Times New Roman" w:hAnsi="Times New Roman" w:cs="Times New Roman"/>
          <w:b/>
          <w:sz w:val="24"/>
          <w:szCs w:val="24"/>
        </w:rPr>
        <w:t>40,00%</w:t>
      </w:r>
    </w:p>
    <w:p>
      <w:pPr>
        <w:jc w:val="both"/>
        <w:rPr>
          <w:rFonts w:ascii="Times New Roman" w:hAnsi="Times New Roman" w:cs="Times New Roman"/>
          <w:b/>
          <w:sz w:val="24"/>
          <w:szCs w:val="24"/>
        </w:rPr>
      </w:pPr>
      <w:r>
        <w:rPr>
          <w:rFonts w:ascii="Times New Roman" w:hAnsi="Times New Roman" w:cs="Times New Roman"/>
          <w:sz w:val="24"/>
          <w:szCs w:val="24"/>
        </w:rPr>
        <w:t xml:space="preserve">Геометрија: </w:t>
      </w:r>
      <w:r>
        <w:rPr>
          <w:rFonts w:ascii="Times New Roman" w:hAnsi="Times New Roman" w:cs="Times New Roman"/>
          <w:b/>
          <w:sz w:val="24"/>
          <w:szCs w:val="24"/>
        </w:rPr>
        <w:t>-63,33%</w:t>
      </w:r>
    </w:p>
    <w:p>
      <w:pPr>
        <w:jc w:val="both"/>
        <w:rPr>
          <w:rFonts w:ascii="Times New Roman" w:hAnsi="Times New Roman" w:cs="Times New Roman"/>
          <w:b/>
          <w:sz w:val="24"/>
          <w:szCs w:val="24"/>
        </w:rPr>
      </w:pPr>
      <w:r>
        <w:rPr>
          <w:rFonts w:ascii="Times New Roman" w:hAnsi="Times New Roman" w:cs="Times New Roman"/>
          <w:sz w:val="24"/>
          <w:szCs w:val="24"/>
        </w:rPr>
        <w:t>Мерења:-</w:t>
      </w:r>
      <w:r>
        <w:rPr>
          <w:rFonts w:ascii="Times New Roman" w:hAnsi="Times New Roman" w:cs="Times New Roman"/>
          <w:b/>
          <w:sz w:val="24"/>
          <w:szCs w:val="24"/>
        </w:rPr>
        <w:t>55,55</w:t>
      </w:r>
    </w:p>
    <w:p>
      <w:pPr>
        <w:jc w:val="both"/>
        <w:rPr>
          <w:rFonts w:ascii="Times New Roman" w:hAnsi="Times New Roman" w:cs="Times New Roman"/>
          <w:b/>
          <w:sz w:val="24"/>
          <w:szCs w:val="24"/>
        </w:rPr>
      </w:pPr>
      <w:r>
        <w:rPr>
          <w:rFonts w:ascii="Times New Roman" w:hAnsi="Times New Roman" w:cs="Times New Roman"/>
          <w:sz w:val="24"/>
          <w:szCs w:val="24"/>
        </w:rPr>
        <w:t>Обрада података</w:t>
      </w:r>
      <w:r>
        <w:rPr>
          <w:rFonts w:ascii="Times New Roman" w:hAnsi="Times New Roman" w:cs="Times New Roman"/>
          <w:b/>
          <w:sz w:val="24"/>
          <w:szCs w:val="24"/>
        </w:rPr>
        <w:t>:-100%</w:t>
      </w:r>
    </w:p>
    <w:p>
      <w:pPr>
        <w:jc w:val="both"/>
        <w:rPr>
          <w:rFonts w:ascii="Times New Roman" w:hAnsi="Times New Roman" w:cs="Times New Roman"/>
          <w:b/>
          <w:sz w:val="24"/>
          <w:szCs w:val="24"/>
        </w:rPr>
      </w:pPr>
    </w:p>
    <w:p>
      <w:pPr>
        <w:jc w:val="both"/>
        <w:rPr>
          <w:rFonts w:ascii="Times New Roman" w:hAnsi="Times New Roman" w:cs="Times New Roman"/>
          <w:sz w:val="24"/>
          <w:szCs w:val="24"/>
        </w:rPr>
      </w:pPr>
      <w:r>
        <w:rPr>
          <w:rFonts w:ascii="Times New Roman" w:hAnsi="Times New Roman" w:cs="Times New Roman"/>
          <w:sz w:val="24"/>
          <w:szCs w:val="24"/>
        </w:rPr>
        <w:t>Најбољи резултат остварен је  из области  Обрада података (100% тачно решених задатака) а затим из  Геометрије (</w:t>
      </w:r>
      <w:r>
        <w:rPr>
          <w:rFonts w:ascii="Times New Roman" w:hAnsi="Times New Roman" w:cs="Times New Roman"/>
          <w:b/>
          <w:sz w:val="24"/>
          <w:szCs w:val="24"/>
        </w:rPr>
        <w:t>63,33%</w:t>
      </w:r>
      <w:r>
        <w:rPr>
          <w:rFonts w:ascii="Times New Roman" w:hAnsi="Times New Roman" w:cs="Times New Roman"/>
          <w:sz w:val="24"/>
          <w:szCs w:val="24"/>
        </w:rPr>
        <w:t xml:space="preserve"> тачно решених задатака).</w:t>
      </w:r>
    </w:p>
    <w:p>
      <w:pPr>
        <w:jc w:val="both"/>
        <w:rPr>
          <w:rFonts w:ascii="Times New Roman" w:hAnsi="Times New Roman" w:cs="Times New Roman"/>
          <w:sz w:val="24"/>
          <w:szCs w:val="24"/>
        </w:rPr>
      </w:pPr>
      <w:r>
        <w:rPr>
          <w:rFonts w:ascii="Times New Roman" w:hAnsi="Times New Roman" w:cs="Times New Roman"/>
          <w:sz w:val="24"/>
          <w:szCs w:val="24"/>
        </w:rPr>
        <w:t xml:space="preserve"> Постигнућа ученика су нижа у областима појединачно по задацима код којих је показан најслабији успех: </w:t>
      </w:r>
    </w:p>
    <w:p>
      <w:pPr>
        <w:jc w:val="both"/>
        <w:rPr>
          <w:rFonts w:ascii="Times New Roman" w:hAnsi="Times New Roman" w:cs="Times New Roman"/>
          <w:sz w:val="24"/>
          <w:szCs w:val="24"/>
        </w:rPr>
      </w:pPr>
      <w:r>
        <w:rPr>
          <w:rFonts w:ascii="Times New Roman" w:hAnsi="Times New Roman" w:cs="Times New Roman"/>
          <w:sz w:val="24"/>
          <w:szCs w:val="24"/>
        </w:rPr>
        <w:t>На ове задатке ниједан ученик није тачно одговорио</w:t>
      </w:r>
    </w:p>
    <w:p>
      <w:pPr>
        <w:jc w:val="both"/>
        <w:rPr>
          <w:rFonts w:ascii="Times New Roman" w:hAnsi="Times New Roman" w:cs="Times New Roman"/>
          <w:sz w:val="24"/>
          <w:szCs w:val="24"/>
        </w:rPr>
      </w:pPr>
      <w:r>
        <w:rPr>
          <w:rFonts w:ascii="Times New Roman" w:hAnsi="Times New Roman" w:cs="Times New Roman"/>
          <w:sz w:val="24"/>
          <w:szCs w:val="24"/>
        </w:rPr>
        <w:t>3. задатак – Област Алгебра и функције ;</w:t>
      </w:r>
    </w:p>
    <w:p>
      <w:pPr>
        <w:jc w:val="both"/>
        <w:rPr>
          <w:rFonts w:ascii="Times New Roman" w:hAnsi="Times New Roman" w:cs="Times New Roman"/>
          <w:sz w:val="24"/>
          <w:szCs w:val="24"/>
        </w:rPr>
      </w:pPr>
      <w:r>
        <w:rPr>
          <w:rFonts w:ascii="Times New Roman" w:hAnsi="Times New Roman" w:cs="Times New Roman"/>
          <w:sz w:val="24"/>
          <w:szCs w:val="24"/>
        </w:rPr>
        <w:t>19. задатак – Област Геометрија;</w:t>
      </w:r>
    </w:p>
    <w:p>
      <w:pPr>
        <w:jc w:val="both"/>
        <w:rPr>
          <w:rFonts w:ascii="Times New Roman" w:hAnsi="Times New Roman" w:cs="Times New Roman"/>
          <w:sz w:val="24"/>
          <w:szCs w:val="24"/>
        </w:rPr>
      </w:pPr>
      <w:r>
        <w:rPr>
          <w:rFonts w:ascii="Times New Roman" w:hAnsi="Times New Roman" w:cs="Times New Roman"/>
          <w:sz w:val="24"/>
          <w:szCs w:val="24"/>
        </w:rPr>
        <w:t>20. задатак – Област Алгебра и функције;</w:t>
      </w:r>
    </w:p>
    <w:p>
      <w:pPr>
        <w:jc w:val="both"/>
        <w:rPr>
          <w:rFonts w:ascii="Times New Roman" w:hAnsi="Times New Roman" w:cs="Times New Roman"/>
          <w:sz w:val="24"/>
          <w:szCs w:val="24"/>
        </w:rPr>
      </w:pPr>
      <w:r>
        <w:rPr>
          <w:rFonts w:ascii="Times New Roman" w:hAnsi="Times New Roman" w:cs="Times New Roman"/>
          <w:sz w:val="24"/>
          <w:szCs w:val="24"/>
        </w:rPr>
        <w:t>НИВОИ ПОСТИГНУЋА УЧЕНИКА</w:t>
      </w:r>
    </w:p>
    <w:p>
      <w:pPr>
        <w:jc w:val="both"/>
        <w:rPr>
          <w:rFonts w:ascii="Times New Roman" w:hAnsi="Times New Roman" w:cs="Times New Roman"/>
          <w:sz w:val="24"/>
          <w:szCs w:val="24"/>
        </w:rPr>
      </w:pPr>
      <w:r>
        <w:rPr>
          <w:rFonts w:ascii="Times New Roman" w:hAnsi="Times New Roman" w:cs="Times New Roman"/>
          <w:sz w:val="24"/>
          <w:szCs w:val="24"/>
        </w:rPr>
        <w:t>Задаци којима се испитује оствареност стандарда на основном нивоу( од укупно осам задатака), решава  - 50,00 % ученика;</w:t>
      </w:r>
    </w:p>
    <w:p>
      <w:pPr>
        <w:jc w:val="both"/>
        <w:rPr>
          <w:rFonts w:ascii="Times New Roman" w:hAnsi="Times New Roman" w:cs="Times New Roman"/>
          <w:sz w:val="24"/>
          <w:szCs w:val="24"/>
        </w:rPr>
      </w:pPr>
      <w:r>
        <w:rPr>
          <w:rFonts w:ascii="Times New Roman" w:hAnsi="Times New Roman" w:cs="Times New Roman"/>
          <w:sz w:val="24"/>
          <w:szCs w:val="24"/>
        </w:rPr>
        <w:t>- Задаци којима се испитује оствареност стандарда на средњем нивоу(од укупно седам задатака ), решава –76,19 % ученика;</w:t>
      </w:r>
    </w:p>
    <w:p>
      <w:pPr>
        <w:jc w:val="both"/>
        <w:rPr>
          <w:rFonts w:ascii="Times New Roman" w:hAnsi="Times New Roman" w:cs="Times New Roman"/>
          <w:sz w:val="24"/>
          <w:szCs w:val="24"/>
        </w:rPr>
      </w:pPr>
      <w:r>
        <w:rPr>
          <w:rFonts w:ascii="Times New Roman" w:hAnsi="Times New Roman" w:cs="Times New Roman"/>
          <w:sz w:val="24"/>
          <w:szCs w:val="24"/>
        </w:rPr>
        <w:t>- Задаци којима се испитује оствареност стандарда на напредном нивоу(од укупно пет задатака) решава- 36,66 % ученика</w:t>
      </w:r>
    </w:p>
    <w:p>
      <w:pPr>
        <w:rPr>
          <w:rFonts w:ascii="Times New Roman" w:hAnsi="Times New Roman" w:cs="Times New Roman"/>
          <w:sz w:val="24"/>
          <w:szCs w:val="24"/>
        </w:rPr>
      </w:pPr>
      <w:r>
        <w:rPr>
          <w:rFonts w:ascii="Times New Roman" w:hAnsi="Times New Roman" w:cs="Times New Roman"/>
          <w:sz w:val="24"/>
          <w:szCs w:val="24"/>
        </w:rPr>
        <w:t>Табела резултата ученика са пробног завршног испита на крају основног образовања и</w:t>
      </w:r>
    </w:p>
    <w:p>
      <w:pPr>
        <w:rPr>
          <w:rFonts w:ascii="Times New Roman" w:hAnsi="Times New Roman" w:cs="Times New Roman"/>
          <w:sz w:val="24"/>
          <w:szCs w:val="24"/>
        </w:rPr>
      </w:pPr>
      <w:r>
        <w:rPr>
          <w:rFonts w:ascii="Times New Roman" w:hAnsi="Times New Roman" w:cs="Times New Roman"/>
          <w:sz w:val="24"/>
          <w:szCs w:val="24"/>
        </w:rPr>
        <w:t>васпитања:</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96"/>
        <w:gridCol w:w="1742"/>
        <w:gridCol w:w="2409"/>
        <w:gridCol w:w="2080"/>
        <w:gridCol w:w="982"/>
        <w:gridCol w:w="106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3" w:hRule="atLeast"/>
        </w:trPr>
        <w:tc>
          <w:tcPr>
            <w:tcW w:w="1296" w:type="dxa"/>
            <w:vMerge w:val="restart"/>
          </w:tcPr>
          <w:p>
            <w:pPr>
              <w:spacing w:after="0" w:line="240" w:lineRule="auto"/>
              <w:rPr>
                <w:rFonts w:ascii="Times New Roman" w:hAnsi="Times New Roman" w:cs="Times New Roman"/>
                <w:sz w:val="24"/>
                <w:szCs w:val="24"/>
              </w:rPr>
            </w:pPr>
            <w:r>
              <w:rPr>
                <w:rFonts w:ascii="Times New Roman" w:hAnsi="Times New Roman" w:cs="Times New Roman"/>
                <w:sz w:val="24"/>
                <w:szCs w:val="24"/>
              </w:rPr>
              <w:t>Ред.б</w:t>
            </w:r>
          </w:p>
          <w:p>
            <w:pPr>
              <w:spacing w:after="0" w:line="240" w:lineRule="auto"/>
              <w:rPr>
                <w:rFonts w:ascii="Times New Roman" w:hAnsi="Times New Roman" w:cs="Times New Roman"/>
                <w:sz w:val="24"/>
                <w:szCs w:val="24"/>
              </w:rPr>
            </w:pPr>
            <w:r>
              <w:rPr>
                <w:rFonts w:ascii="Times New Roman" w:hAnsi="Times New Roman" w:cs="Times New Roman"/>
                <w:sz w:val="24"/>
                <w:szCs w:val="24"/>
              </w:rPr>
              <w:t>р.зад</w:t>
            </w:r>
          </w:p>
          <w:p>
            <w:pPr>
              <w:spacing w:after="0" w:line="240" w:lineRule="auto"/>
              <w:rPr>
                <w:rFonts w:ascii="Times New Roman" w:hAnsi="Times New Roman" w:cs="Times New Roman"/>
                <w:sz w:val="24"/>
                <w:szCs w:val="24"/>
              </w:rPr>
            </w:pPr>
            <w:r>
              <w:rPr>
                <w:rFonts w:ascii="Times New Roman" w:hAnsi="Times New Roman" w:cs="Times New Roman"/>
                <w:sz w:val="24"/>
                <w:szCs w:val="24"/>
              </w:rPr>
              <w:t>атка</w:t>
            </w:r>
          </w:p>
          <w:p>
            <w:pPr>
              <w:spacing w:after="0" w:line="240" w:lineRule="auto"/>
              <w:rPr>
                <w:rFonts w:ascii="Times New Roman" w:hAnsi="Times New Roman" w:cs="Times New Roman"/>
                <w:sz w:val="24"/>
                <w:szCs w:val="24"/>
              </w:rPr>
            </w:pPr>
          </w:p>
        </w:tc>
        <w:tc>
          <w:tcPr>
            <w:tcW w:w="1742" w:type="dxa"/>
            <w:tcBorders>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Име ученика</w:t>
            </w:r>
          </w:p>
        </w:tc>
        <w:tc>
          <w:tcPr>
            <w:tcW w:w="2409" w:type="dxa"/>
            <w:tcBorders>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Име ученика </w:t>
            </w:r>
          </w:p>
        </w:tc>
        <w:tc>
          <w:tcPr>
            <w:tcW w:w="2080" w:type="dxa"/>
            <w:tcBorders>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Име ученика</w:t>
            </w:r>
          </w:p>
        </w:tc>
        <w:tc>
          <w:tcPr>
            <w:tcW w:w="982" w:type="dxa"/>
            <w:vMerge w:val="restart"/>
          </w:tcPr>
          <w:p>
            <w:pPr>
              <w:spacing w:after="0" w:line="240" w:lineRule="auto"/>
              <w:rPr>
                <w:rFonts w:ascii="Times New Roman" w:hAnsi="Times New Roman" w:cs="Times New Roman"/>
                <w:sz w:val="20"/>
                <w:szCs w:val="20"/>
              </w:rPr>
            </w:pPr>
            <w:r>
              <w:rPr>
                <w:rFonts w:ascii="Times New Roman" w:hAnsi="Times New Roman" w:cs="Times New Roman"/>
                <w:sz w:val="20"/>
                <w:szCs w:val="20"/>
              </w:rPr>
              <w:t>Укупно</w:t>
            </w:r>
          </w:p>
          <w:p>
            <w:pPr>
              <w:spacing w:after="0" w:line="240" w:lineRule="auto"/>
              <w:rPr>
                <w:rFonts w:ascii="Times New Roman" w:hAnsi="Times New Roman" w:cs="Times New Roman"/>
                <w:sz w:val="20"/>
                <w:szCs w:val="20"/>
              </w:rPr>
            </w:pPr>
            <w:r>
              <w:rPr>
                <w:rFonts w:ascii="Times New Roman" w:hAnsi="Times New Roman" w:cs="Times New Roman"/>
                <w:sz w:val="20"/>
                <w:szCs w:val="20"/>
              </w:rPr>
              <w:t>по</w:t>
            </w:r>
          </w:p>
          <w:p>
            <w:pPr>
              <w:spacing w:after="0" w:line="240" w:lineRule="auto"/>
              <w:rPr>
                <w:rFonts w:ascii="Times New Roman" w:hAnsi="Times New Roman" w:cs="Times New Roman"/>
                <w:sz w:val="20"/>
                <w:szCs w:val="20"/>
              </w:rPr>
            </w:pPr>
            <w:r>
              <w:rPr>
                <w:rFonts w:ascii="Times New Roman" w:hAnsi="Times New Roman" w:cs="Times New Roman"/>
                <w:sz w:val="20"/>
                <w:szCs w:val="20"/>
              </w:rPr>
              <w:t>задатку</w:t>
            </w:r>
          </w:p>
        </w:tc>
        <w:tc>
          <w:tcPr>
            <w:tcW w:w="1067" w:type="dxa"/>
            <w:vMerge w:val="restart"/>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Проценат</w:t>
            </w:r>
          </w:p>
          <w:p>
            <w:pPr>
              <w:spacing w:after="0" w:line="240" w:lineRule="auto"/>
              <w:rPr>
                <w:rFonts w:ascii="Times New Roman" w:hAnsi="Times New Roman" w:cs="Times New Roman"/>
                <w:sz w:val="20"/>
                <w:szCs w:val="20"/>
              </w:rPr>
            </w:pPr>
            <w:r>
              <w:rPr>
                <w:rFonts w:ascii="Times New Roman" w:hAnsi="Times New Roman" w:cs="Times New Roman"/>
                <w:sz w:val="20"/>
                <w:szCs w:val="20"/>
              </w:rPr>
              <w:t>по</w:t>
            </w:r>
          </w:p>
          <w:p>
            <w:pPr>
              <w:spacing w:after="0" w:line="240" w:lineRule="auto"/>
              <w:rPr>
                <w:rFonts w:ascii="Times New Roman" w:hAnsi="Times New Roman" w:cs="Times New Roman"/>
                <w:sz w:val="20"/>
                <w:szCs w:val="20"/>
              </w:rPr>
            </w:pPr>
            <w:r>
              <w:rPr>
                <w:rFonts w:ascii="Times New Roman" w:hAnsi="Times New Roman" w:cs="Times New Roman"/>
                <w:sz w:val="20"/>
                <w:szCs w:val="20"/>
              </w:rPr>
              <w:t>задатку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6" w:hRule="atLeast"/>
        </w:trPr>
        <w:tc>
          <w:tcPr>
            <w:tcW w:w="1296" w:type="dxa"/>
            <w:vMerge w:val="continue"/>
            <w:tcBorders>
              <w:bottom w:val="single" w:color="auto" w:sz="4" w:space="0"/>
            </w:tcBorders>
          </w:tcPr>
          <w:p>
            <w:p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Марта Деспић</w:t>
            </w:r>
          </w:p>
          <w:p>
            <w:pPr>
              <w:spacing w:after="0" w:line="240" w:lineRule="auto"/>
              <w:rPr>
                <w:rFonts w:ascii="Times New Roman" w:hAnsi="Times New Roman" w:cs="Times New Roman"/>
                <w:sz w:val="24"/>
                <w:szCs w:val="24"/>
              </w:rPr>
            </w:pPr>
          </w:p>
        </w:tc>
        <w:tc>
          <w:tcPr>
            <w:tcW w:w="2409"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Валентина Шћеповић </w:t>
            </w:r>
          </w:p>
        </w:tc>
        <w:tc>
          <w:tcPr>
            <w:tcW w:w="2080"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Ђорђе Шћеповић</w:t>
            </w:r>
          </w:p>
          <w:p>
            <w:pPr>
              <w:spacing w:after="0" w:line="240" w:lineRule="auto"/>
              <w:rPr>
                <w:rFonts w:ascii="Times New Roman" w:hAnsi="Times New Roman" w:cs="Times New Roman"/>
                <w:sz w:val="24"/>
                <w:szCs w:val="24"/>
              </w:rPr>
            </w:pPr>
          </w:p>
        </w:tc>
        <w:tc>
          <w:tcPr>
            <w:tcW w:w="982" w:type="dxa"/>
            <w:vMerge w:val="continue"/>
            <w:tcBorders>
              <w:bottom w:val="single" w:color="auto" w:sz="4" w:space="0"/>
            </w:tcBorders>
          </w:tcPr>
          <w:p>
            <w:pPr>
              <w:spacing w:after="0" w:line="240" w:lineRule="auto"/>
              <w:rPr>
                <w:rFonts w:ascii="Times New Roman" w:hAnsi="Times New Roman" w:cs="Times New Roman"/>
                <w:sz w:val="24"/>
                <w:szCs w:val="24"/>
              </w:rPr>
            </w:pPr>
          </w:p>
        </w:tc>
        <w:tc>
          <w:tcPr>
            <w:tcW w:w="1067" w:type="dxa"/>
            <w:vMerge w:val="continue"/>
            <w:tcBorders>
              <w:bottom w:val="single" w:color="auto" w:sz="4" w:space="0"/>
            </w:tcBorders>
          </w:tcPr>
          <w:p>
            <w:pPr>
              <w:spacing w:after="0" w:line="240" w:lineRule="auto"/>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0"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0"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9"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0" w:hRule="atLeast"/>
        </w:trPr>
        <w:tc>
          <w:tcPr>
            <w:tcW w:w="1296" w:type="dxa"/>
            <w:tcBorders>
              <w:top w:val="single" w:color="auto" w:sz="4" w:space="0"/>
              <w:bottom w:val="single" w:color="auto" w:sz="4" w:space="0"/>
            </w:tcBorders>
          </w:tcPr>
          <w:p>
            <w:pPr>
              <w:pStyle w:val="11"/>
              <w:numPr>
                <w:ilvl w:val="0"/>
                <w:numId w:val="1"/>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2" w:hRule="atLeast"/>
        </w:trPr>
        <w:tc>
          <w:tcPr>
            <w:tcW w:w="1296" w:type="dxa"/>
            <w:tcBorders>
              <w:top w:val="single" w:color="auto" w:sz="4" w:space="0"/>
            </w:tcBorders>
          </w:tcPr>
          <w:p>
            <w:pPr>
              <w:pStyle w:val="11"/>
              <w:spacing w:after="0" w:line="240" w:lineRule="auto"/>
              <w:rPr>
                <w:rFonts w:ascii="Times New Roman" w:hAnsi="Times New Roman" w:cs="Times New Roman"/>
                <w:sz w:val="24"/>
                <w:szCs w:val="24"/>
              </w:rPr>
            </w:pPr>
          </w:p>
        </w:tc>
        <w:tc>
          <w:tcPr>
            <w:tcW w:w="1742" w:type="dxa"/>
            <w:tcBorders>
              <w:top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 бодова</w:t>
            </w:r>
          </w:p>
        </w:tc>
        <w:tc>
          <w:tcPr>
            <w:tcW w:w="2409" w:type="dxa"/>
            <w:tcBorders>
              <w:top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бодова</w:t>
            </w:r>
          </w:p>
        </w:tc>
        <w:tc>
          <w:tcPr>
            <w:tcW w:w="2080" w:type="dxa"/>
            <w:tcBorders>
              <w:top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 бодова</w:t>
            </w:r>
          </w:p>
        </w:tc>
        <w:tc>
          <w:tcPr>
            <w:tcW w:w="982" w:type="dxa"/>
            <w:tcBorders>
              <w:top w:val="single" w:color="auto" w:sz="4" w:space="0"/>
            </w:tcBorders>
          </w:tcPr>
          <w:p>
            <w:pPr>
              <w:spacing w:after="0" w:line="240" w:lineRule="auto"/>
              <w:jc w:val="center"/>
              <w:rPr>
                <w:rFonts w:ascii="Times New Roman" w:hAnsi="Times New Roman" w:cs="Times New Roman"/>
                <w:sz w:val="24"/>
                <w:szCs w:val="24"/>
              </w:rPr>
            </w:pPr>
          </w:p>
        </w:tc>
        <w:tc>
          <w:tcPr>
            <w:tcW w:w="1067" w:type="dxa"/>
            <w:tcBorders>
              <w:top w:val="single" w:color="auto" w:sz="4" w:space="0"/>
            </w:tcBorders>
          </w:tcPr>
          <w:p>
            <w:pPr>
              <w:spacing w:after="0" w:line="240" w:lineRule="auto"/>
              <w:jc w:val="center"/>
              <w:rPr>
                <w:rFonts w:ascii="Times New Roman" w:hAnsi="Times New Roman" w:cs="Times New Roman"/>
                <w:sz w:val="24"/>
                <w:szCs w:val="24"/>
              </w:rPr>
            </w:pPr>
          </w:p>
        </w:tc>
      </w:tr>
    </w:tbl>
    <w:p>
      <w:pPr>
        <w:jc w:val="both"/>
        <w:rPr>
          <w:rFonts w:ascii="Times New Roman" w:hAnsi="Times New Roman" w:cs="Times New Roman"/>
          <w:sz w:val="24"/>
          <w:szCs w:val="24"/>
        </w:rPr>
      </w:pPr>
      <w:r>
        <w:rPr>
          <w:rFonts w:ascii="Times New Roman" w:hAnsi="Times New Roman" w:cs="Times New Roman"/>
          <w:b/>
          <w:sz w:val="24"/>
          <w:szCs w:val="24"/>
          <w:u w:val="single"/>
        </w:rPr>
        <w:t>Коментар:</w:t>
      </w:r>
      <w:r>
        <w:rPr>
          <w:rFonts w:ascii="Times New Roman" w:hAnsi="Times New Roman" w:cs="Times New Roman"/>
          <w:sz w:val="24"/>
          <w:szCs w:val="24"/>
        </w:rPr>
        <w:t xml:space="preserve"> </w:t>
      </w:r>
    </w:p>
    <w:p>
      <w:pPr>
        <w:jc w:val="both"/>
        <w:rPr>
          <w:rFonts w:hint="default" w:ascii="Times New Roman" w:hAnsi="Times New Roman" w:cs="Times New Roman"/>
          <w:sz w:val="24"/>
          <w:szCs w:val="24"/>
          <w:lang w:val="sr-Cyrl-RS"/>
        </w:rPr>
      </w:pPr>
      <w:r>
        <w:rPr>
          <w:rFonts w:ascii="Times New Roman" w:hAnsi="Times New Roman" w:cs="Times New Roman"/>
          <w:sz w:val="24"/>
          <w:szCs w:val="24"/>
        </w:rPr>
        <w:t>На тесту су биле заступљене све области као и сви нивои постигнућа .Ученицима  су задаци били јасно постав</w:t>
      </w:r>
      <w:r>
        <w:rPr>
          <w:rFonts w:ascii="Times New Roman" w:hAnsi="Times New Roman" w:cs="Times New Roman"/>
          <w:sz w:val="24"/>
          <w:szCs w:val="24"/>
          <w:lang w:val="sr-Cyrl-RS"/>
        </w:rPr>
        <w:t>љ</w:t>
      </w:r>
      <w:r>
        <w:rPr>
          <w:rFonts w:ascii="Times New Roman" w:hAnsi="Times New Roman" w:cs="Times New Roman"/>
          <w:sz w:val="24"/>
          <w:szCs w:val="24"/>
        </w:rPr>
        <w:t>ени и дефинисани без двоумљења.</w:t>
      </w:r>
      <w:r>
        <w:rPr>
          <w:rFonts w:hint="default" w:ascii="Times New Roman" w:hAnsi="Times New Roman" w:cs="Times New Roman"/>
          <w:sz w:val="24"/>
          <w:szCs w:val="24"/>
          <w:lang w:val="sr-Cyrl-RS"/>
        </w:rPr>
        <w:t xml:space="preserve"> </w:t>
      </w:r>
      <w:r>
        <w:rPr>
          <w:rFonts w:ascii="Times New Roman" w:hAnsi="Times New Roman" w:cs="Times New Roman"/>
          <w:sz w:val="24"/>
          <w:szCs w:val="24"/>
        </w:rPr>
        <w:t>Задаци нису били тешки</w:t>
      </w:r>
      <w:r>
        <w:rPr>
          <w:rFonts w:hint="default" w:ascii="Times New Roman" w:hAnsi="Times New Roman" w:cs="Times New Roman"/>
          <w:sz w:val="24"/>
          <w:szCs w:val="24"/>
          <w:lang w:val="sr-Cyrl-RS"/>
        </w:rPr>
        <w:t xml:space="preserve">. </w:t>
      </w:r>
      <w:r>
        <w:rPr>
          <w:rFonts w:ascii="Times New Roman" w:hAnsi="Times New Roman" w:cs="Times New Roman"/>
          <w:sz w:val="24"/>
          <w:szCs w:val="24"/>
        </w:rPr>
        <w:t>Остаје на ученицима да више вежбају</w:t>
      </w:r>
      <w:r>
        <w:rPr>
          <w:rFonts w:hint="default" w:ascii="Times New Roman" w:hAnsi="Times New Roman" w:cs="Times New Roman"/>
          <w:sz w:val="24"/>
          <w:szCs w:val="24"/>
          <w:lang w:val="sr-Cyrl-RS"/>
        </w:rPr>
        <w:t>.</w:t>
      </w:r>
    </w:p>
    <w:p>
      <w:pPr>
        <w:rPr>
          <w:rFonts w:ascii="Times New Roman" w:hAnsi="Times New Roman" w:cs="Times New Roman"/>
          <w:b/>
          <w:sz w:val="32"/>
          <w:szCs w:val="32"/>
        </w:rPr>
      </w:pPr>
      <w:r>
        <w:rPr>
          <w:rFonts w:ascii="Times New Roman" w:hAnsi="Times New Roman" w:cs="Times New Roman"/>
          <w:sz w:val="32"/>
          <w:szCs w:val="32"/>
        </w:rPr>
        <w:t xml:space="preserve">                                          </w:t>
      </w:r>
      <w:r>
        <w:rPr>
          <w:rFonts w:ascii="Times New Roman" w:hAnsi="Times New Roman" w:cs="Times New Roman"/>
          <w:b/>
          <w:sz w:val="32"/>
          <w:szCs w:val="32"/>
        </w:rPr>
        <w:t xml:space="preserve"> ФИЗИКА</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192"/>
        <w:gridCol w:w="3192"/>
        <w:gridCol w:w="319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Име и презиме ученика и</w:t>
            </w:r>
          </w:p>
          <w:p>
            <w:pPr>
              <w:spacing w:after="0" w:line="240" w:lineRule="auto"/>
              <w:rPr>
                <w:rFonts w:ascii="Times New Roman" w:hAnsi="Times New Roman" w:cs="Times New Roman"/>
                <w:sz w:val="24"/>
                <w:szCs w:val="24"/>
              </w:rPr>
            </w:pPr>
            <w:r>
              <w:rPr>
                <w:rFonts w:ascii="Times New Roman" w:hAnsi="Times New Roman" w:cs="Times New Roman"/>
                <w:sz w:val="24"/>
                <w:szCs w:val="24"/>
              </w:rPr>
              <w:t>идентификациони број</w:t>
            </w:r>
          </w:p>
          <w:p>
            <w:pPr>
              <w:spacing w:after="0" w:line="240" w:lineRule="auto"/>
              <w:rPr>
                <w:rFonts w:ascii="Times New Roman" w:hAnsi="Times New Roman" w:cs="Times New Roman"/>
                <w:sz w:val="24"/>
                <w:szCs w:val="24"/>
              </w:rPr>
            </w:pPr>
            <w:r>
              <w:rPr>
                <w:rFonts w:ascii="Times New Roman" w:hAnsi="Times New Roman" w:cs="Times New Roman"/>
                <w:sz w:val="24"/>
                <w:szCs w:val="24"/>
              </w:rPr>
              <w:t>ученика</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Освојен број бодова на</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пробном завршном испиту</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Укупан број бодова на пробном  завршном испиту</w:t>
            </w:r>
          </w:p>
          <w:p>
            <w:pPr>
              <w:spacing w:after="0" w:line="240" w:lineRule="auto"/>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Марта Деспић</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бодова  </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бода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Валентина Шћеповић </w:t>
            </w:r>
          </w:p>
          <w:p>
            <w:pPr>
              <w:spacing w:after="0" w:line="240" w:lineRule="auto"/>
              <w:rPr>
                <w:rFonts w:ascii="Times New Roman" w:hAnsi="Times New Roman" w:cs="Times New Roman"/>
                <w:sz w:val="24"/>
                <w:szCs w:val="24"/>
              </w:rPr>
            </w:pP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0,5   бодова</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4  бода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Ђорђе Шћеповић</w:t>
            </w:r>
          </w:p>
          <w:p>
            <w:pPr>
              <w:spacing w:after="0" w:line="240" w:lineRule="auto"/>
              <w:rPr>
                <w:rFonts w:ascii="Times New Roman" w:hAnsi="Times New Roman" w:cs="Times New Roman"/>
                <w:sz w:val="24"/>
                <w:szCs w:val="24"/>
              </w:rPr>
            </w:pP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4   бода</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4 бода</w:t>
            </w:r>
          </w:p>
        </w:tc>
      </w:tr>
    </w:tbl>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ПРИКАЗ ПОСТИГНУЋА УЧЕНИКА НА НИВОУ ОБЛАСТИ СТАНДАРДА И НИВОУ ЗАДАТАКА</w:t>
      </w:r>
    </w:p>
    <w:p>
      <w:pPr>
        <w:rPr>
          <w:rFonts w:ascii="Times New Roman" w:hAnsi="Times New Roman" w:cs="Times New Roman"/>
          <w:sz w:val="24"/>
          <w:szCs w:val="24"/>
        </w:rPr>
      </w:pPr>
      <w:r>
        <w:rPr>
          <w:rFonts w:ascii="Times New Roman" w:hAnsi="Times New Roman" w:cs="Times New Roman"/>
          <w:sz w:val="24"/>
          <w:szCs w:val="24"/>
        </w:rPr>
        <w:t>Просечна постигнућа ученика на тесту из физике по областима су следећа :</w:t>
      </w:r>
    </w:p>
    <w:p>
      <w:pPr>
        <w:rPr>
          <w:rFonts w:ascii="Times New Roman" w:hAnsi="Times New Roman" w:cs="Times New Roman"/>
          <w:sz w:val="24"/>
          <w:szCs w:val="24"/>
        </w:rPr>
      </w:pPr>
      <w:r>
        <w:rPr>
          <w:rFonts w:ascii="Times New Roman" w:hAnsi="Times New Roman" w:cs="Times New Roman"/>
          <w:sz w:val="24"/>
          <w:szCs w:val="24"/>
        </w:rPr>
        <w:t>Брзина код равномерног праволини</w:t>
      </w:r>
      <w:r>
        <w:rPr>
          <w:rFonts w:ascii="Times New Roman" w:hAnsi="Times New Roman" w:cs="Times New Roman"/>
          <w:sz w:val="24"/>
          <w:szCs w:val="24"/>
          <w:lang w:val="sr-Cyrl-RS"/>
        </w:rPr>
        <w:t>ј</w:t>
      </w:r>
      <w:r>
        <w:rPr>
          <w:rFonts w:ascii="Times New Roman" w:hAnsi="Times New Roman" w:cs="Times New Roman"/>
          <w:sz w:val="24"/>
          <w:szCs w:val="24"/>
        </w:rPr>
        <w:t>ског кретања :(33,33%)</w:t>
      </w:r>
    </w:p>
    <w:p>
      <w:pPr>
        <w:rPr>
          <w:rFonts w:ascii="Times New Roman" w:hAnsi="Times New Roman" w:cs="Times New Roman"/>
          <w:sz w:val="24"/>
          <w:szCs w:val="24"/>
        </w:rPr>
      </w:pPr>
      <w:r>
        <w:rPr>
          <w:rFonts w:ascii="Times New Roman" w:hAnsi="Times New Roman" w:cs="Times New Roman"/>
          <w:sz w:val="24"/>
          <w:szCs w:val="24"/>
        </w:rPr>
        <w:t>Meрење: (66,66 %).</w:t>
      </w:r>
    </w:p>
    <w:p>
      <w:pPr>
        <w:rPr>
          <w:rFonts w:ascii="Times New Roman" w:hAnsi="Times New Roman" w:cs="Times New Roman"/>
          <w:sz w:val="24"/>
          <w:szCs w:val="24"/>
        </w:rPr>
      </w:pPr>
      <w:r>
        <w:rPr>
          <w:rFonts w:ascii="Times New Roman" w:hAnsi="Times New Roman" w:cs="Times New Roman"/>
          <w:sz w:val="24"/>
          <w:szCs w:val="24"/>
        </w:rPr>
        <w:t xml:space="preserve"> Равнотежа тела: (66,66 %)</w:t>
      </w:r>
    </w:p>
    <w:p>
      <w:pPr>
        <w:rPr>
          <w:rFonts w:ascii="Times New Roman" w:hAnsi="Times New Roman" w:cs="Times New Roman"/>
          <w:sz w:val="24"/>
          <w:szCs w:val="24"/>
        </w:rPr>
      </w:pPr>
      <w:r>
        <w:rPr>
          <w:rFonts w:ascii="Times New Roman" w:hAnsi="Times New Roman" w:cs="Times New Roman"/>
          <w:sz w:val="24"/>
          <w:szCs w:val="24"/>
        </w:rPr>
        <w:t xml:space="preserve"> Механички рад и енергија: (33,33 %).</w:t>
      </w:r>
    </w:p>
    <w:p>
      <w:pPr>
        <w:rPr>
          <w:rFonts w:ascii="Times New Roman" w:hAnsi="Times New Roman" w:cs="Times New Roman"/>
          <w:sz w:val="24"/>
          <w:szCs w:val="24"/>
        </w:rPr>
      </w:pPr>
      <w:r>
        <w:rPr>
          <w:rFonts w:ascii="Times New Roman" w:hAnsi="Times New Roman" w:cs="Times New Roman"/>
          <w:sz w:val="24"/>
          <w:szCs w:val="24"/>
        </w:rPr>
        <w:t>Најбољи резултат остварен је из области  Мерења (66,66 %) и Равнотежа тела  (66,66 %).</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НИВОИ ПОСТИГНУЋА УЧЕНИКА</w:t>
      </w:r>
    </w:p>
    <w:p>
      <w:pPr>
        <w:rPr>
          <w:rFonts w:ascii="Times New Roman" w:hAnsi="Times New Roman" w:cs="Times New Roman"/>
          <w:sz w:val="24"/>
          <w:szCs w:val="24"/>
        </w:rPr>
      </w:pPr>
      <w:r>
        <w:rPr>
          <w:rFonts w:ascii="Times New Roman" w:hAnsi="Times New Roman" w:cs="Times New Roman"/>
          <w:sz w:val="24"/>
          <w:szCs w:val="24"/>
        </w:rPr>
        <w:t>Задаци којима се испитује оствареност стандарда на основном нивоу( од укупно два ),</w:t>
      </w:r>
    </w:p>
    <w:p>
      <w:pPr>
        <w:rPr>
          <w:rFonts w:ascii="Times New Roman" w:hAnsi="Times New Roman" w:cs="Times New Roman"/>
          <w:sz w:val="24"/>
          <w:szCs w:val="24"/>
        </w:rPr>
      </w:pPr>
      <w:r>
        <w:rPr>
          <w:rFonts w:ascii="Times New Roman" w:hAnsi="Times New Roman" w:cs="Times New Roman"/>
          <w:sz w:val="24"/>
          <w:szCs w:val="24"/>
        </w:rPr>
        <w:t>Решава- 50,00% ученика;</w:t>
      </w:r>
    </w:p>
    <w:p>
      <w:pPr>
        <w:rPr>
          <w:rFonts w:ascii="Times New Roman" w:hAnsi="Times New Roman" w:cs="Times New Roman"/>
          <w:sz w:val="24"/>
          <w:szCs w:val="24"/>
        </w:rPr>
      </w:pPr>
      <w:r>
        <w:rPr>
          <w:rFonts w:ascii="Times New Roman" w:hAnsi="Times New Roman" w:cs="Times New Roman"/>
          <w:sz w:val="24"/>
          <w:szCs w:val="24"/>
        </w:rPr>
        <w:t>Задаци којима се испитује оствареност стандарда на средњем нивоу(од укупно једног),</w:t>
      </w:r>
    </w:p>
    <w:p>
      <w:pPr>
        <w:rPr>
          <w:rFonts w:ascii="Times New Roman" w:hAnsi="Times New Roman" w:cs="Times New Roman"/>
          <w:sz w:val="24"/>
          <w:szCs w:val="24"/>
        </w:rPr>
      </w:pPr>
      <w:r>
        <w:rPr>
          <w:rFonts w:ascii="Times New Roman" w:hAnsi="Times New Roman" w:cs="Times New Roman"/>
          <w:sz w:val="24"/>
          <w:szCs w:val="24"/>
        </w:rPr>
        <w:t>Решава- 66,66 % ученика;</w:t>
      </w:r>
    </w:p>
    <w:p>
      <w:pPr>
        <w:rPr>
          <w:rFonts w:ascii="Times New Roman" w:hAnsi="Times New Roman" w:cs="Times New Roman"/>
          <w:sz w:val="24"/>
          <w:szCs w:val="24"/>
        </w:rPr>
      </w:pPr>
      <w:r>
        <w:rPr>
          <w:rFonts w:ascii="Times New Roman" w:hAnsi="Times New Roman" w:cs="Times New Roman"/>
          <w:sz w:val="24"/>
          <w:szCs w:val="24"/>
        </w:rPr>
        <w:t>Задаци којима се испитује оствареност стандарда на напредном нивоу(од укупно једног),</w:t>
      </w:r>
    </w:p>
    <w:p>
      <w:pPr>
        <w:rPr>
          <w:rFonts w:ascii="Times New Roman" w:hAnsi="Times New Roman" w:cs="Times New Roman"/>
          <w:sz w:val="24"/>
          <w:szCs w:val="24"/>
        </w:rPr>
      </w:pPr>
      <w:r>
        <w:rPr>
          <w:rFonts w:ascii="Times New Roman" w:hAnsi="Times New Roman" w:cs="Times New Roman"/>
          <w:sz w:val="24"/>
          <w:szCs w:val="24"/>
        </w:rPr>
        <w:t>решава --33,33  % ученика</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Табела резултата ученика са пробног завршног испита на крају основног образовања и васпитања:</w:t>
      </w:r>
    </w:p>
    <w:p>
      <w:pPr>
        <w:rPr>
          <w:rFonts w:ascii="Times New Roman" w:hAnsi="Times New Roman" w:cs="Times New Roman"/>
          <w:sz w:val="24"/>
          <w:szCs w:val="24"/>
        </w:rPr>
      </w:pP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96"/>
        <w:gridCol w:w="1742"/>
        <w:gridCol w:w="2409"/>
        <w:gridCol w:w="2080"/>
        <w:gridCol w:w="982"/>
        <w:gridCol w:w="106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7" w:hRule="atLeast"/>
        </w:trPr>
        <w:tc>
          <w:tcPr>
            <w:tcW w:w="1296" w:type="dxa"/>
            <w:vMerge w:val="restart"/>
          </w:tcPr>
          <w:p>
            <w:pPr>
              <w:spacing w:after="0" w:line="240" w:lineRule="auto"/>
              <w:rPr>
                <w:rFonts w:ascii="Times New Roman" w:hAnsi="Times New Roman" w:cs="Times New Roman"/>
                <w:sz w:val="24"/>
                <w:szCs w:val="24"/>
              </w:rPr>
            </w:pPr>
            <w:r>
              <w:rPr>
                <w:rFonts w:ascii="Times New Roman" w:hAnsi="Times New Roman" w:cs="Times New Roman"/>
                <w:sz w:val="24"/>
                <w:szCs w:val="24"/>
              </w:rPr>
              <w:t>Ред.б</w:t>
            </w:r>
          </w:p>
          <w:p>
            <w:pPr>
              <w:spacing w:after="0" w:line="240" w:lineRule="auto"/>
              <w:rPr>
                <w:rFonts w:ascii="Times New Roman" w:hAnsi="Times New Roman" w:cs="Times New Roman"/>
                <w:sz w:val="24"/>
                <w:szCs w:val="24"/>
              </w:rPr>
            </w:pPr>
            <w:r>
              <w:rPr>
                <w:rFonts w:ascii="Times New Roman" w:hAnsi="Times New Roman" w:cs="Times New Roman"/>
                <w:sz w:val="24"/>
                <w:szCs w:val="24"/>
              </w:rPr>
              <w:t>р.зад</w:t>
            </w:r>
          </w:p>
          <w:p>
            <w:pPr>
              <w:spacing w:after="0" w:line="240" w:lineRule="auto"/>
              <w:rPr>
                <w:rFonts w:ascii="Times New Roman" w:hAnsi="Times New Roman" w:cs="Times New Roman"/>
                <w:sz w:val="24"/>
                <w:szCs w:val="24"/>
              </w:rPr>
            </w:pPr>
            <w:r>
              <w:rPr>
                <w:rFonts w:ascii="Times New Roman" w:hAnsi="Times New Roman" w:cs="Times New Roman"/>
                <w:sz w:val="24"/>
                <w:szCs w:val="24"/>
              </w:rPr>
              <w:t>атка</w:t>
            </w:r>
          </w:p>
          <w:p>
            <w:pPr>
              <w:spacing w:after="0" w:line="240" w:lineRule="auto"/>
              <w:rPr>
                <w:rFonts w:ascii="Times New Roman" w:hAnsi="Times New Roman" w:cs="Times New Roman"/>
                <w:sz w:val="24"/>
                <w:szCs w:val="24"/>
              </w:rPr>
            </w:pPr>
          </w:p>
        </w:tc>
        <w:tc>
          <w:tcPr>
            <w:tcW w:w="1742" w:type="dxa"/>
            <w:tcBorders>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Име ученика</w:t>
            </w:r>
          </w:p>
        </w:tc>
        <w:tc>
          <w:tcPr>
            <w:tcW w:w="2409" w:type="dxa"/>
            <w:tcBorders>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Име ученика </w:t>
            </w:r>
          </w:p>
        </w:tc>
        <w:tc>
          <w:tcPr>
            <w:tcW w:w="2080" w:type="dxa"/>
            <w:tcBorders>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Име ученика</w:t>
            </w:r>
          </w:p>
        </w:tc>
        <w:tc>
          <w:tcPr>
            <w:tcW w:w="982" w:type="dxa"/>
            <w:vMerge w:val="restart"/>
          </w:tcPr>
          <w:p>
            <w:pPr>
              <w:spacing w:after="0" w:line="240" w:lineRule="auto"/>
              <w:rPr>
                <w:rFonts w:ascii="Times New Roman" w:hAnsi="Times New Roman" w:cs="Times New Roman"/>
                <w:sz w:val="20"/>
                <w:szCs w:val="20"/>
              </w:rPr>
            </w:pPr>
            <w:r>
              <w:rPr>
                <w:rFonts w:ascii="Times New Roman" w:hAnsi="Times New Roman" w:cs="Times New Roman"/>
                <w:sz w:val="20"/>
                <w:szCs w:val="20"/>
              </w:rPr>
              <w:t>Укупно</w:t>
            </w:r>
          </w:p>
          <w:p>
            <w:pPr>
              <w:spacing w:after="0" w:line="240" w:lineRule="auto"/>
              <w:rPr>
                <w:rFonts w:ascii="Times New Roman" w:hAnsi="Times New Roman" w:cs="Times New Roman"/>
                <w:sz w:val="20"/>
                <w:szCs w:val="20"/>
              </w:rPr>
            </w:pPr>
            <w:r>
              <w:rPr>
                <w:rFonts w:ascii="Times New Roman" w:hAnsi="Times New Roman" w:cs="Times New Roman"/>
                <w:sz w:val="20"/>
                <w:szCs w:val="20"/>
              </w:rPr>
              <w:t>бодова</w:t>
            </w:r>
          </w:p>
          <w:p>
            <w:pPr>
              <w:spacing w:after="0" w:line="240" w:lineRule="auto"/>
              <w:rPr>
                <w:rFonts w:ascii="Times New Roman" w:hAnsi="Times New Roman" w:cs="Times New Roman"/>
                <w:sz w:val="20"/>
                <w:szCs w:val="20"/>
              </w:rPr>
            </w:pPr>
            <w:r>
              <w:rPr>
                <w:rFonts w:ascii="Times New Roman" w:hAnsi="Times New Roman" w:cs="Times New Roman"/>
                <w:sz w:val="20"/>
                <w:szCs w:val="20"/>
              </w:rPr>
              <w:t>по</w:t>
            </w:r>
          </w:p>
          <w:p>
            <w:pPr>
              <w:spacing w:after="0" w:line="240" w:lineRule="auto"/>
              <w:rPr>
                <w:rFonts w:ascii="Times New Roman" w:hAnsi="Times New Roman" w:cs="Times New Roman"/>
                <w:sz w:val="20"/>
                <w:szCs w:val="20"/>
              </w:rPr>
            </w:pPr>
            <w:r>
              <w:rPr>
                <w:rFonts w:ascii="Times New Roman" w:hAnsi="Times New Roman" w:cs="Times New Roman"/>
                <w:sz w:val="20"/>
                <w:szCs w:val="20"/>
              </w:rPr>
              <w:t>задатку</w:t>
            </w:r>
          </w:p>
          <w:p>
            <w:pPr>
              <w:spacing w:after="0" w:line="240" w:lineRule="auto"/>
              <w:rPr>
                <w:rFonts w:ascii="Times New Roman" w:hAnsi="Times New Roman" w:cs="Times New Roman"/>
                <w:sz w:val="20"/>
                <w:szCs w:val="20"/>
              </w:rPr>
            </w:pPr>
          </w:p>
        </w:tc>
        <w:tc>
          <w:tcPr>
            <w:tcW w:w="1067" w:type="dxa"/>
            <w:vMerge w:val="restart"/>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Проценат</w:t>
            </w:r>
          </w:p>
          <w:p>
            <w:pPr>
              <w:spacing w:after="0" w:line="240" w:lineRule="auto"/>
              <w:rPr>
                <w:rFonts w:ascii="Times New Roman" w:hAnsi="Times New Roman" w:cs="Times New Roman"/>
                <w:sz w:val="20"/>
                <w:szCs w:val="20"/>
              </w:rPr>
            </w:pPr>
            <w:r>
              <w:rPr>
                <w:rFonts w:ascii="Times New Roman" w:hAnsi="Times New Roman" w:cs="Times New Roman"/>
                <w:sz w:val="20"/>
                <w:szCs w:val="20"/>
              </w:rPr>
              <w:t>по</w:t>
            </w:r>
          </w:p>
          <w:p>
            <w:pPr>
              <w:spacing w:after="0" w:line="240" w:lineRule="auto"/>
              <w:rPr>
                <w:rFonts w:ascii="Times New Roman" w:hAnsi="Times New Roman" w:cs="Times New Roman"/>
                <w:sz w:val="20"/>
                <w:szCs w:val="20"/>
              </w:rPr>
            </w:pPr>
            <w:r>
              <w:rPr>
                <w:rFonts w:ascii="Times New Roman" w:hAnsi="Times New Roman" w:cs="Times New Roman"/>
                <w:sz w:val="20"/>
                <w:szCs w:val="20"/>
              </w:rPr>
              <w:t>задатку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6" w:hRule="atLeast"/>
        </w:trPr>
        <w:tc>
          <w:tcPr>
            <w:tcW w:w="1296" w:type="dxa"/>
            <w:vMerge w:val="continue"/>
            <w:tcBorders>
              <w:bottom w:val="single" w:color="auto" w:sz="4" w:space="0"/>
            </w:tcBorders>
          </w:tcPr>
          <w:p>
            <w:p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Марта Деспић</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2409"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Валентина Шћеповић </w:t>
            </w:r>
          </w:p>
        </w:tc>
        <w:tc>
          <w:tcPr>
            <w:tcW w:w="2080"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Ђорђе Шћеповић</w:t>
            </w:r>
          </w:p>
          <w:p>
            <w:pPr>
              <w:spacing w:after="0" w:line="240" w:lineRule="auto"/>
              <w:rPr>
                <w:rFonts w:ascii="Times New Roman" w:hAnsi="Times New Roman" w:cs="Times New Roman"/>
                <w:sz w:val="24"/>
                <w:szCs w:val="24"/>
              </w:rPr>
            </w:pPr>
          </w:p>
        </w:tc>
        <w:tc>
          <w:tcPr>
            <w:tcW w:w="982" w:type="dxa"/>
            <w:vMerge w:val="continue"/>
            <w:tcBorders>
              <w:bottom w:val="single" w:color="auto" w:sz="4" w:space="0"/>
            </w:tcBorders>
          </w:tcPr>
          <w:p>
            <w:pPr>
              <w:spacing w:after="0" w:line="240" w:lineRule="auto"/>
              <w:rPr>
                <w:rFonts w:ascii="Times New Roman" w:hAnsi="Times New Roman" w:cs="Times New Roman"/>
                <w:sz w:val="24"/>
                <w:szCs w:val="24"/>
              </w:rPr>
            </w:pPr>
          </w:p>
        </w:tc>
        <w:tc>
          <w:tcPr>
            <w:tcW w:w="1067" w:type="dxa"/>
            <w:vMerge w:val="continue"/>
            <w:tcBorders>
              <w:bottom w:val="single" w:color="auto" w:sz="4" w:space="0"/>
            </w:tcBorders>
          </w:tcPr>
          <w:p>
            <w:pPr>
              <w:spacing w:after="0" w:line="240" w:lineRule="auto"/>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1296" w:type="dxa"/>
            <w:tcBorders>
              <w:top w:val="single" w:color="auto" w:sz="4" w:space="0"/>
              <w:bottom w:val="single" w:color="auto" w:sz="4" w:space="0"/>
            </w:tcBorders>
          </w:tcPr>
          <w:p>
            <w:pPr>
              <w:pStyle w:val="11"/>
              <w:numPr>
                <w:ilvl w:val="0"/>
                <w:numId w:val="2"/>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33,33%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trPr>
        <w:tc>
          <w:tcPr>
            <w:tcW w:w="1296" w:type="dxa"/>
            <w:tcBorders>
              <w:top w:val="single" w:color="auto" w:sz="4" w:space="0"/>
              <w:bottom w:val="single" w:color="auto" w:sz="4" w:space="0"/>
            </w:tcBorders>
          </w:tcPr>
          <w:p>
            <w:pPr>
              <w:pStyle w:val="11"/>
              <w:numPr>
                <w:ilvl w:val="0"/>
                <w:numId w:val="2"/>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67"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66,66%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1296" w:type="dxa"/>
            <w:tcBorders>
              <w:top w:val="single" w:color="auto" w:sz="4" w:space="0"/>
              <w:bottom w:val="single" w:color="auto" w:sz="4" w:space="0"/>
            </w:tcBorders>
          </w:tcPr>
          <w:p>
            <w:pPr>
              <w:pStyle w:val="11"/>
              <w:numPr>
                <w:ilvl w:val="0"/>
                <w:numId w:val="2"/>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67"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66,66%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8" w:hRule="atLeast"/>
        </w:trPr>
        <w:tc>
          <w:tcPr>
            <w:tcW w:w="1296" w:type="dxa"/>
            <w:tcBorders>
              <w:top w:val="single" w:color="auto" w:sz="4" w:space="0"/>
              <w:bottom w:val="single" w:color="auto" w:sz="4" w:space="0"/>
            </w:tcBorders>
          </w:tcPr>
          <w:p>
            <w:pPr>
              <w:pStyle w:val="11"/>
              <w:numPr>
                <w:ilvl w:val="0"/>
                <w:numId w:val="2"/>
              </w:numPr>
              <w:spacing w:after="0" w:line="240" w:lineRule="auto"/>
              <w:rPr>
                <w:rFonts w:ascii="Times New Roman" w:hAnsi="Times New Roman" w:cs="Times New Roman"/>
                <w:sz w:val="24"/>
                <w:szCs w:val="24"/>
              </w:rPr>
            </w:pP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67"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33,33%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3" w:hRule="atLeast"/>
        </w:trPr>
        <w:tc>
          <w:tcPr>
            <w:tcW w:w="1296"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Укупно: </w:t>
            </w:r>
          </w:p>
        </w:tc>
        <w:tc>
          <w:tcPr>
            <w:tcW w:w="174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бодова</w:t>
            </w:r>
          </w:p>
        </w:tc>
        <w:tc>
          <w:tcPr>
            <w:tcW w:w="240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 бодова</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бода</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p>
        </w:tc>
        <w:tc>
          <w:tcPr>
            <w:tcW w:w="1067"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p>
        </w:tc>
      </w:tr>
    </w:tbl>
    <w:p>
      <w:pPr>
        <w:rPr>
          <w:rFonts w:ascii="Times New Roman" w:hAnsi="Times New Roman" w:cs="Times New Roman"/>
          <w:sz w:val="24"/>
          <w:szCs w:val="24"/>
        </w:rPr>
      </w:pPr>
    </w:p>
    <w:p>
      <w:pPr>
        <w:rPr>
          <w:rFonts w:ascii="Times New Roman" w:hAnsi="Times New Roman" w:cs="Times New Roman"/>
          <w:b/>
          <w:sz w:val="24"/>
          <w:szCs w:val="24"/>
        </w:rPr>
      </w:pPr>
      <w:r>
        <w:rPr>
          <w:rFonts w:ascii="Times New Roman" w:hAnsi="Times New Roman" w:cs="Times New Roman"/>
          <w:b/>
          <w:sz w:val="24"/>
          <w:szCs w:val="24"/>
        </w:rPr>
        <w:t>Коментар:</w:t>
      </w:r>
    </w:p>
    <w:p>
      <w:pPr>
        <w:rPr>
          <w:rFonts w:ascii="Times New Roman" w:hAnsi="Times New Roman" w:cs="Times New Roman"/>
          <w:sz w:val="24"/>
          <w:szCs w:val="24"/>
        </w:rPr>
      </w:pPr>
      <w:r>
        <w:rPr>
          <w:rFonts w:ascii="Times New Roman" w:hAnsi="Times New Roman" w:cs="Times New Roman"/>
          <w:sz w:val="24"/>
          <w:szCs w:val="24"/>
        </w:rPr>
        <w:t>Питања на тесту су јасно формулисана .Обухваћено је градиво  шестог и седмог разреда. Питања нису била тешка. Ученици морају више да вежбају .</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jc w:val="both"/>
        <w:rPr>
          <w:rFonts w:ascii="Times New Roman" w:hAnsi="Times New Roman" w:cs="Times New Roman"/>
          <w:b/>
          <w:sz w:val="32"/>
          <w:szCs w:val="32"/>
        </w:rPr>
      </w:pPr>
      <w:r>
        <w:rPr>
          <w:b/>
          <w:sz w:val="32"/>
          <w:szCs w:val="32"/>
        </w:rPr>
        <w:t xml:space="preserve">                                              </w:t>
      </w:r>
      <w:r>
        <w:rPr>
          <w:rFonts w:ascii="Times New Roman" w:hAnsi="Times New Roman" w:cs="Times New Roman"/>
          <w:b/>
          <w:sz w:val="32"/>
          <w:szCs w:val="32"/>
        </w:rPr>
        <w:t xml:space="preserve">ХЕМИЈА </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192"/>
        <w:gridCol w:w="3192"/>
        <w:gridCol w:w="319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rPr>
            </w:pPr>
            <w:r>
              <w:rPr>
                <w:rFonts w:ascii="Times New Roman" w:hAnsi="Times New Roman" w:cs="Times New Roman"/>
              </w:rPr>
              <w:t xml:space="preserve">Име и презиме ученика </w:t>
            </w:r>
          </w:p>
        </w:tc>
        <w:tc>
          <w:tcPr>
            <w:tcW w:w="3192" w:type="dxa"/>
          </w:tcPr>
          <w:p>
            <w:pPr>
              <w:spacing w:after="0" w:line="240" w:lineRule="auto"/>
              <w:rPr>
                <w:rFonts w:ascii="Times New Roman" w:hAnsi="Times New Roman" w:cs="Times New Roman"/>
              </w:rPr>
            </w:pPr>
            <w:r>
              <w:rPr>
                <w:rFonts w:ascii="Times New Roman" w:hAnsi="Times New Roman" w:cs="Times New Roman"/>
              </w:rPr>
              <w:t>Освојен број бодова на</w:t>
            </w:r>
          </w:p>
          <w:p>
            <w:pPr>
              <w:spacing w:after="0" w:line="240" w:lineRule="auto"/>
              <w:rPr>
                <w:rFonts w:ascii="Times New Roman" w:hAnsi="Times New Roman" w:cs="Times New Roman"/>
              </w:rPr>
            </w:pPr>
            <w:r>
              <w:rPr>
                <w:rFonts w:ascii="Times New Roman" w:hAnsi="Times New Roman" w:cs="Times New Roman"/>
              </w:rPr>
              <w:t xml:space="preserve"> пробном завршном испиту</w:t>
            </w:r>
          </w:p>
          <w:p>
            <w:pPr>
              <w:spacing w:after="0" w:line="240" w:lineRule="auto"/>
              <w:rPr>
                <w:rFonts w:ascii="Times New Roman" w:hAnsi="Times New Roman" w:cs="Times New Roman"/>
              </w:rPr>
            </w:pPr>
          </w:p>
        </w:tc>
        <w:tc>
          <w:tcPr>
            <w:tcW w:w="3192" w:type="dxa"/>
          </w:tcPr>
          <w:p>
            <w:pPr>
              <w:spacing w:after="0" w:line="240" w:lineRule="auto"/>
              <w:rPr>
                <w:rFonts w:ascii="Times New Roman" w:hAnsi="Times New Roman" w:cs="Times New Roman"/>
              </w:rPr>
            </w:pPr>
            <w:r>
              <w:rPr>
                <w:rFonts w:ascii="Times New Roman" w:hAnsi="Times New Roman" w:cs="Times New Roman"/>
              </w:rPr>
              <w:t>Укупан број бодова на пробном  завршном испиту</w:t>
            </w:r>
          </w:p>
          <w:p>
            <w:pPr>
              <w:spacing w:after="0" w:line="240" w:lineRule="auto"/>
              <w:rPr>
                <w:rFonts w:ascii="Times New Roman" w:hAnsi="Times New Roman" w:cs="Times New Roma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rPr>
            </w:pPr>
            <w:r>
              <w:rPr>
                <w:rFonts w:ascii="Times New Roman" w:hAnsi="Times New Roman" w:cs="Times New Roman"/>
              </w:rPr>
              <w:t>Марта Деспић</w:t>
            </w:r>
          </w:p>
          <w:p>
            <w:pPr>
              <w:spacing w:after="0" w:line="240" w:lineRule="auto"/>
              <w:rPr>
                <w:rFonts w:ascii="Times New Roman" w:hAnsi="Times New Roman" w:cs="Times New Roman"/>
              </w:rPr>
            </w:pPr>
          </w:p>
        </w:tc>
        <w:tc>
          <w:tcPr>
            <w:tcW w:w="3192" w:type="dxa"/>
          </w:tcPr>
          <w:p>
            <w:pPr>
              <w:spacing w:after="0" w:line="240" w:lineRule="auto"/>
              <w:rPr>
                <w:rFonts w:ascii="Times New Roman" w:hAnsi="Times New Roman" w:cs="Times New Roman"/>
              </w:rPr>
            </w:pPr>
            <w:r>
              <w:rPr>
                <w:rFonts w:ascii="Times New Roman" w:hAnsi="Times New Roman" w:cs="Times New Roman"/>
              </w:rPr>
              <w:t xml:space="preserve">3  бода </w:t>
            </w:r>
          </w:p>
        </w:tc>
        <w:tc>
          <w:tcPr>
            <w:tcW w:w="3192" w:type="dxa"/>
          </w:tcPr>
          <w:p>
            <w:pPr>
              <w:spacing w:after="0" w:line="240" w:lineRule="auto"/>
              <w:rPr>
                <w:rFonts w:ascii="Times New Roman" w:hAnsi="Times New Roman" w:cs="Times New Roman"/>
              </w:rPr>
            </w:pPr>
            <w:r>
              <w:rPr>
                <w:rFonts w:ascii="Times New Roman" w:hAnsi="Times New Roman" w:cs="Times New Roman"/>
              </w:rPr>
              <w:t xml:space="preserve"> 3 бода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rPr>
            </w:pPr>
            <w:r>
              <w:rPr>
                <w:rFonts w:ascii="Times New Roman" w:hAnsi="Times New Roman" w:cs="Times New Roman"/>
              </w:rPr>
              <w:t xml:space="preserve">Валентина Шћеповић </w:t>
            </w:r>
          </w:p>
          <w:p>
            <w:pPr>
              <w:spacing w:after="0" w:line="240" w:lineRule="auto"/>
              <w:rPr>
                <w:rFonts w:ascii="Times New Roman" w:hAnsi="Times New Roman" w:cs="Times New Roman"/>
              </w:rPr>
            </w:pPr>
          </w:p>
        </w:tc>
        <w:tc>
          <w:tcPr>
            <w:tcW w:w="3192" w:type="dxa"/>
          </w:tcPr>
          <w:p>
            <w:pPr>
              <w:spacing w:after="0" w:line="240" w:lineRule="auto"/>
              <w:rPr>
                <w:rFonts w:ascii="Times New Roman" w:hAnsi="Times New Roman" w:cs="Times New Roman"/>
              </w:rPr>
            </w:pPr>
            <w:r>
              <w:rPr>
                <w:rFonts w:ascii="Times New Roman" w:hAnsi="Times New Roman" w:cs="Times New Roman"/>
              </w:rPr>
              <w:t>1   бода</w:t>
            </w:r>
          </w:p>
        </w:tc>
        <w:tc>
          <w:tcPr>
            <w:tcW w:w="3192" w:type="dxa"/>
          </w:tcPr>
          <w:p>
            <w:pPr>
              <w:spacing w:after="0" w:line="240" w:lineRule="auto"/>
              <w:rPr>
                <w:rFonts w:ascii="Times New Roman" w:hAnsi="Times New Roman" w:cs="Times New Roman"/>
              </w:rPr>
            </w:pPr>
            <w:r>
              <w:rPr>
                <w:rFonts w:ascii="Times New Roman" w:hAnsi="Times New Roman" w:cs="Times New Roman"/>
              </w:rPr>
              <w:t>3  бода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rPr>
            </w:pPr>
            <w:r>
              <w:rPr>
                <w:rFonts w:ascii="Times New Roman" w:hAnsi="Times New Roman" w:cs="Times New Roman"/>
              </w:rPr>
              <w:t xml:space="preserve"> Ђорђе Шћеповић</w:t>
            </w:r>
          </w:p>
          <w:p>
            <w:pPr>
              <w:spacing w:after="0" w:line="240" w:lineRule="auto"/>
              <w:rPr>
                <w:rFonts w:ascii="Times New Roman" w:hAnsi="Times New Roman" w:cs="Times New Roman"/>
              </w:rPr>
            </w:pPr>
          </w:p>
        </w:tc>
        <w:tc>
          <w:tcPr>
            <w:tcW w:w="3192" w:type="dxa"/>
          </w:tcPr>
          <w:p>
            <w:pPr>
              <w:spacing w:after="0" w:line="240" w:lineRule="auto"/>
              <w:rPr>
                <w:rFonts w:ascii="Times New Roman" w:hAnsi="Times New Roman" w:cs="Times New Roman"/>
              </w:rPr>
            </w:pPr>
            <w:r>
              <w:rPr>
                <w:rFonts w:ascii="Times New Roman" w:hAnsi="Times New Roman" w:cs="Times New Roman"/>
              </w:rPr>
              <w:t>3   бода</w:t>
            </w:r>
          </w:p>
        </w:tc>
        <w:tc>
          <w:tcPr>
            <w:tcW w:w="3192" w:type="dxa"/>
          </w:tcPr>
          <w:p>
            <w:pPr>
              <w:spacing w:after="0" w:line="240" w:lineRule="auto"/>
              <w:rPr>
                <w:rFonts w:ascii="Times New Roman" w:hAnsi="Times New Roman" w:cs="Times New Roman"/>
              </w:rPr>
            </w:pPr>
            <w:r>
              <w:rPr>
                <w:rFonts w:ascii="Times New Roman" w:hAnsi="Times New Roman" w:cs="Times New Roman"/>
              </w:rPr>
              <w:t>3 бода</w:t>
            </w:r>
          </w:p>
        </w:tc>
      </w:tr>
    </w:tbl>
    <w:p>
      <w:pPr>
        <w:jc w:val="both"/>
        <w:rPr>
          <w:rFonts w:ascii="Times New Roman" w:hAnsi="Times New Roman" w:cs="Times New Roman"/>
          <w:b/>
        </w:rPr>
      </w:pPr>
      <w:r>
        <w:rPr>
          <w:rFonts w:ascii="Times New Roman" w:hAnsi="Times New Roman" w:cs="Times New Roman"/>
          <w:b/>
        </w:rPr>
        <w:t>ПРИКАЗ ПОСТИГНУЋА УЧЕНИКА НА НИВОУ ОБЛАСТИ СТАНДАРДА И НИВОУ ЗАДАТАКА</w:t>
      </w:r>
    </w:p>
    <w:p>
      <w:pPr>
        <w:jc w:val="both"/>
        <w:rPr>
          <w:rFonts w:ascii="Times New Roman" w:hAnsi="Times New Roman" w:cs="Times New Roman"/>
        </w:rPr>
      </w:pPr>
      <w:r>
        <w:rPr>
          <w:rFonts w:ascii="Times New Roman" w:hAnsi="Times New Roman" w:cs="Times New Roman"/>
        </w:rPr>
        <w:t>Просечна постигнућа ученика на тесту из хемије по областима су следећа :</w:t>
      </w:r>
    </w:p>
    <w:p>
      <w:pPr>
        <w:jc w:val="both"/>
        <w:rPr>
          <w:rFonts w:ascii="Times New Roman" w:hAnsi="Times New Roman" w:cs="Times New Roman"/>
        </w:rPr>
      </w:pPr>
      <w:r>
        <w:rPr>
          <w:rFonts w:ascii="Times New Roman" w:hAnsi="Times New Roman" w:cs="Times New Roman"/>
        </w:rPr>
        <w:t>Општа и неорганска : (66,66%) ,</w:t>
      </w:r>
    </w:p>
    <w:p>
      <w:pPr>
        <w:jc w:val="both"/>
        <w:rPr>
          <w:rFonts w:ascii="Times New Roman" w:hAnsi="Times New Roman" w:cs="Times New Roman"/>
        </w:rPr>
      </w:pPr>
      <w:r>
        <w:rPr>
          <w:rFonts w:ascii="Times New Roman" w:hAnsi="Times New Roman" w:cs="Times New Roman"/>
        </w:rPr>
        <w:t>Органска хемија :( 100 %).</w:t>
      </w:r>
    </w:p>
    <w:p>
      <w:pPr>
        <w:jc w:val="both"/>
        <w:rPr>
          <w:rFonts w:ascii="Times New Roman" w:hAnsi="Times New Roman" w:cs="Times New Roman"/>
        </w:rPr>
      </w:pPr>
      <w:r>
        <w:rPr>
          <w:rFonts w:ascii="Times New Roman" w:hAnsi="Times New Roman" w:cs="Times New Roman"/>
        </w:rPr>
        <w:t>Најбољи резултат остварен је из област  Органска хемија (100%) ,решених задатака. Постигнућа ученика су нижа у областима Општа и неорганска хемија ( 66,66 %), решених задатака</w:t>
      </w:r>
    </w:p>
    <w:p>
      <w:pPr>
        <w:jc w:val="both"/>
        <w:rPr>
          <w:rFonts w:ascii="Times New Roman" w:hAnsi="Times New Roman" w:cs="Times New Roman"/>
          <w:b/>
        </w:rPr>
      </w:pPr>
      <w:r>
        <w:rPr>
          <w:rFonts w:ascii="Times New Roman" w:hAnsi="Times New Roman" w:cs="Times New Roman"/>
          <w:b/>
        </w:rPr>
        <w:t>НИВОИ ПОСТИГНУЋА УЧЕНИКА</w:t>
      </w:r>
    </w:p>
    <w:p>
      <w:pPr>
        <w:jc w:val="both"/>
        <w:rPr>
          <w:rFonts w:ascii="Times New Roman" w:hAnsi="Times New Roman" w:cs="Times New Roman"/>
        </w:rPr>
      </w:pPr>
      <w:r>
        <w:rPr>
          <w:rFonts w:ascii="Times New Roman" w:hAnsi="Times New Roman" w:cs="Times New Roman"/>
        </w:rPr>
        <w:t>Задаци којима се испитује оствареност стандарда на основном нивоу( од укупно једног ), решава 66,66% ученика;</w:t>
      </w:r>
    </w:p>
    <w:p>
      <w:pPr>
        <w:jc w:val="both"/>
        <w:rPr>
          <w:rFonts w:ascii="Times New Roman" w:hAnsi="Times New Roman" w:cs="Times New Roman"/>
        </w:rPr>
      </w:pPr>
      <w:r>
        <w:rPr>
          <w:rFonts w:ascii="Times New Roman" w:hAnsi="Times New Roman" w:cs="Times New Roman"/>
        </w:rPr>
        <w:t>Задаци којима се испитује оствареност стандарда на средњем нивоу(од укупно једног), решава 100% ученика;</w:t>
      </w:r>
    </w:p>
    <w:p>
      <w:pPr>
        <w:jc w:val="both"/>
        <w:rPr>
          <w:rFonts w:ascii="Times New Roman" w:hAnsi="Times New Roman" w:cs="Times New Roman"/>
        </w:rPr>
      </w:pPr>
      <w:r>
        <w:rPr>
          <w:rFonts w:ascii="Times New Roman" w:hAnsi="Times New Roman" w:cs="Times New Roman"/>
        </w:rPr>
        <w:t>Задаци којима се испитује оствареност стандарда на напредном нивоу(од укупно једног), решава 66,66 % ученика</w:t>
      </w:r>
    </w:p>
    <w:p>
      <w:r>
        <w:t>Табела резултата ученика са пробног завршног испита на крају основног образовања и васпитања</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74"/>
        <w:gridCol w:w="1969"/>
        <w:gridCol w:w="2504"/>
        <w:gridCol w:w="2080"/>
        <w:gridCol w:w="982"/>
        <w:gridCol w:w="106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6" w:hRule="atLeast"/>
        </w:trPr>
        <w:tc>
          <w:tcPr>
            <w:tcW w:w="974" w:type="dxa"/>
            <w:vMerge w:val="restart"/>
          </w:tcPr>
          <w:p>
            <w:pPr>
              <w:spacing w:after="0" w:line="240" w:lineRule="auto"/>
              <w:rPr>
                <w:rFonts w:ascii="Times New Roman" w:hAnsi="Times New Roman" w:cs="Times New Roman"/>
                <w:sz w:val="24"/>
                <w:szCs w:val="24"/>
              </w:rPr>
            </w:pPr>
            <w:r>
              <w:rPr>
                <w:rFonts w:ascii="Times New Roman" w:hAnsi="Times New Roman" w:cs="Times New Roman"/>
                <w:sz w:val="24"/>
                <w:szCs w:val="24"/>
              </w:rPr>
              <w:t>Ред.бр.</w:t>
            </w:r>
          </w:p>
          <w:p>
            <w:pPr>
              <w:spacing w:after="0" w:line="240" w:lineRule="auto"/>
              <w:rPr>
                <w:rFonts w:ascii="Times New Roman" w:hAnsi="Times New Roman" w:cs="Times New Roman"/>
                <w:sz w:val="24"/>
                <w:szCs w:val="24"/>
              </w:rPr>
            </w:pPr>
            <w:r>
              <w:rPr>
                <w:rFonts w:ascii="Times New Roman" w:hAnsi="Times New Roman" w:cs="Times New Roman"/>
                <w:sz w:val="24"/>
                <w:szCs w:val="24"/>
              </w:rPr>
              <w:t>задатка</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tc>
        <w:tc>
          <w:tcPr>
            <w:tcW w:w="1969" w:type="dxa"/>
            <w:tcBorders>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Име ученика</w:t>
            </w:r>
          </w:p>
        </w:tc>
        <w:tc>
          <w:tcPr>
            <w:tcW w:w="2504" w:type="dxa"/>
            <w:tcBorders>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Име ученика </w:t>
            </w:r>
          </w:p>
        </w:tc>
        <w:tc>
          <w:tcPr>
            <w:tcW w:w="2080" w:type="dxa"/>
            <w:tcBorders>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Име ученика</w:t>
            </w:r>
          </w:p>
        </w:tc>
        <w:tc>
          <w:tcPr>
            <w:tcW w:w="982" w:type="dxa"/>
            <w:vMerge w:val="restart"/>
          </w:tcPr>
          <w:p>
            <w:pPr>
              <w:spacing w:after="0" w:line="240" w:lineRule="auto"/>
              <w:rPr>
                <w:rFonts w:ascii="Times New Roman" w:hAnsi="Times New Roman" w:cs="Times New Roman"/>
                <w:sz w:val="20"/>
                <w:szCs w:val="20"/>
              </w:rPr>
            </w:pPr>
            <w:r>
              <w:rPr>
                <w:rFonts w:ascii="Times New Roman" w:hAnsi="Times New Roman" w:cs="Times New Roman"/>
                <w:sz w:val="20"/>
                <w:szCs w:val="20"/>
              </w:rPr>
              <w:t>Укупно</w:t>
            </w:r>
          </w:p>
          <w:p>
            <w:pPr>
              <w:spacing w:after="0" w:line="240" w:lineRule="auto"/>
              <w:rPr>
                <w:rFonts w:ascii="Times New Roman" w:hAnsi="Times New Roman" w:cs="Times New Roman"/>
                <w:sz w:val="20"/>
                <w:szCs w:val="20"/>
              </w:rPr>
            </w:pPr>
            <w:r>
              <w:rPr>
                <w:rFonts w:ascii="Times New Roman" w:hAnsi="Times New Roman" w:cs="Times New Roman"/>
                <w:sz w:val="20"/>
                <w:szCs w:val="20"/>
              </w:rPr>
              <w:t>бодова</w:t>
            </w:r>
          </w:p>
          <w:p>
            <w:pPr>
              <w:spacing w:after="0" w:line="240" w:lineRule="auto"/>
              <w:rPr>
                <w:rFonts w:ascii="Times New Roman" w:hAnsi="Times New Roman" w:cs="Times New Roman"/>
                <w:sz w:val="20"/>
                <w:szCs w:val="20"/>
              </w:rPr>
            </w:pPr>
            <w:r>
              <w:rPr>
                <w:rFonts w:ascii="Times New Roman" w:hAnsi="Times New Roman" w:cs="Times New Roman"/>
                <w:sz w:val="20"/>
                <w:szCs w:val="20"/>
              </w:rPr>
              <w:t>по</w:t>
            </w:r>
          </w:p>
          <w:p>
            <w:pPr>
              <w:spacing w:after="0" w:line="240" w:lineRule="auto"/>
              <w:rPr>
                <w:rFonts w:ascii="Times New Roman" w:hAnsi="Times New Roman" w:cs="Times New Roman"/>
                <w:sz w:val="20"/>
                <w:szCs w:val="20"/>
              </w:rPr>
            </w:pPr>
            <w:r>
              <w:rPr>
                <w:rFonts w:ascii="Times New Roman" w:hAnsi="Times New Roman" w:cs="Times New Roman"/>
                <w:sz w:val="20"/>
                <w:szCs w:val="20"/>
              </w:rPr>
              <w:t>задатку</w:t>
            </w:r>
          </w:p>
        </w:tc>
        <w:tc>
          <w:tcPr>
            <w:tcW w:w="1067" w:type="dxa"/>
            <w:vMerge w:val="restart"/>
          </w:tcPr>
          <w:p>
            <w:pPr>
              <w:spacing w:after="0" w:line="240" w:lineRule="auto"/>
              <w:rPr>
                <w:rFonts w:ascii="Times New Roman" w:hAnsi="Times New Roman" w:cs="Times New Roman"/>
                <w:sz w:val="20"/>
                <w:szCs w:val="20"/>
              </w:rPr>
            </w:pPr>
            <w:r>
              <w:rPr>
                <w:rFonts w:ascii="Times New Roman" w:hAnsi="Times New Roman" w:cs="Times New Roman"/>
                <w:sz w:val="20"/>
                <w:szCs w:val="20"/>
              </w:rPr>
              <w:t>Проценат</w:t>
            </w:r>
          </w:p>
          <w:p>
            <w:pPr>
              <w:spacing w:after="0" w:line="240" w:lineRule="auto"/>
              <w:rPr>
                <w:rFonts w:ascii="Times New Roman" w:hAnsi="Times New Roman" w:cs="Times New Roman"/>
                <w:sz w:val="20"/>
                <w:szCs w:val="20"/>
              </w:rPr>
            </w:pPr>
            <w:r>
              <w:rPr>
                <w:rFonts w:ascii="Times New Roman" w:hAnsi="Times New Roman" w:cs="Times New Roman"/>
                <w:sz w:val="20"/>
                <w:szCs w:val="20"/>
              </w:rPr>
              <w:t>по</w:t>
            </w:r>
          </w:p>
          <w:p>
            <w:pPr>
              <w:spacing w:after="0" w:line="240" w:lineRule="auto"/>
              <w:rPr>
                <w:rFonts w:ascii="Times New Roman" w:hAnsi="Times New Roman" w:cs="Times New Roman"/>
                <w:sz w:val="20"/>
                <w:szCs w:val="20"/>
              </w:rPr>
            </w:pPr>
            <w:r>
              <w:rPr>
                <w:rFonts w:ascii="Times New Roman" w:hAnsi="Times New Roman" w:cs="Times New Roman"/>
                <w:sz w:val="20"/>
                <w:szCs w:val="20"/>
              </w:rPr>
              <w:t>задатку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8" w:hRule="atLeast"/>
        </w:trPr>
        <w:tc>
          <w:tcPr>
            <w:tcW w:w="974" w:type="dxa"/>
            <w:vMerge w:val="continue"/>
            <w:tcBorders>
              <w:bottom w:val="single" w:color="auto" w:sz="4" w:space="0"/>
            </w:tcBorders>
          </w:tcPr>
          <w:p>
            <w:pPr>
              <w:spacing w:after="0" w:line="240" w:lineRule="auto"/>
              <w:rPr>
                <w:rFonts w:ascii="Times New Roman" w:hAnsi="Times New Roman" w:cs="Times New Roman"/>
                <w:sz w:val="24"/>
                <w:szCs w:val="24"/>
              </w:rPr>
            </w:pPr>
          </w:p>
        </w:tc>
        <w:tc>
          <w:tcPr>
            <w:tcW w:w="1969"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Марта Деспић</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2504"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Валентина Шћеповић </w:t>
            </w:r>
          </w:p>
        </w:tc>
        <w:tc>
          <w:tcPr>
            <w:tcW w:w="2080"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Ђорђе Шћеповић</w:t>
            </w:r>
          </w:p>
          <w:p>
            <w:pPr>
              <w:spacing w:after="0" w:line="240" w:lineRule="auto"/>
              <w:rPr>
                <w:rFonts w:ascii="Times New Roman" w:hAnsi="Times New Roman" w:cs="Times New Roman"/>
                <w:sz w:val="24"/>
                <w:szCs w:val="24"/>
              </w:rPr>
            </w:pPr>
          </w:p>
        </w:tc>
        <w:tc>
          <w:tcPr>
            <w:tcW w:w="982" w:type="dxa"/>
            <w:vMerge w:val="continue"/>
            <w:tcBorders>
              <w:bottom w:val="single" w:color="auto" w:sz="4" w:space="0"/>
            </w:tcBorders>
          </w:tcPr>
          <w:p>
            <w:pPr>
              <w:spacing w:after="0" w:line="240" w:lineRule="auto"/>
              <w:rPr>
                <w:rFonts w:ascii="Times New Roman" w:hAnsi="Times New Roman" w:cs="Times New Roman"/>
                <w:sz w:val="24"/>
                <w:szCs w:val="24"/>
              </w:rPr>
            </w:pPr>
          </w:p>
        </w:tc>
        <w:tc>
          <w:tcPr>
            <w:tcW w:w="1067" w:type="dxa"/>
            <w:vMerge w:val="continue"/>
            <w:tcBorders>
              <w:bottom w:val="single" w:color="auto" w:sz="4" w:space="0"/>
            </w:tcBorders>
          </w:tcPr>
          <w:p>
            <w:pPr>
              <w:spacing w:after="0" w:line="240" w:lineRule="auto"/>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 w:hRule="atLeast"/>
        </w:trPr>
        <w:tc>
          <w:tcPr>
            <w:tcW w:w="974" w:type="dxa"/>
            <w:tcBorders>
              <w:top w:val="single" w:color="auto" w:sz="4" w:space="0"/>
              <w:bottom w:val="single" w:color="auto" w:sz="4" w:space="0"/>
            </w:tcBorders>
          </w:tcPr>
          <w:p>
            <w:pPr>
              <w:pStyle w:val="11"/>
              <w:numPr>
                <w:ilvl w:val="0"/>
                <w:numId w:val="3"/>
              </w:numPr>
              <w:spacing w:after="0" w:line="240" w:lineRule="auto"/>
              <w:rPr>
                <w:rFonts w:ascii="Times New Roman" w:hAnsi="Times New Roman" w:cs="Times New Roman"/>
                <w:sz w:val="24"/>
                <w:szCs w:val="24"/>
              </w:rPr>
            </w:pPr>
          </w:p>
        </w:tc>
        <w:tc>
          <w:tcPr>
            <w:tcW w:w="196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04"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67"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66,66%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trPr>
        <w:tc>
          <w:tcPr>
            <w:tcW w:w="974" w:type="dxa"/>
            <w:tcBorders>
              <w:top w:val="single" w:color="auto" w:sz="4" w:space="0"/>
              <w:bottom w:val="single" w:color="auto" w:sz="4" w:space="0"/>
            </w:tcBorders>
          </w:tcPr>
          <w:p>
            <w:pPr>
              <w:pStyle w:val="11"/>
              <w:numPr>
                <w:ilvl w:val="0"/>
                <w:numId w:val="3"/>
              </w:numPr>
              <w:spacing w:after="0" w:line="240" w:lineRule="auto"/>
              <w:rPr>
                <w:rFonts w:ascii="Times New Roman" w:hAnsi="Times New Roman" w:cs="Times New Roman"/>
                <w:sz w:val="24"/>
                <w:szCs w:val="24"/>
              </w:rPr>
            </w:pPr>
          </w:p>
        </w:tc>
        <w:tc>
          <w:tcPr>
            <w:tcW w:w="196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04"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67"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66,66%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trPr>
        <w:tc>
          <w:tcPr>
            <w:tcW w:w="974" w:type="dxa"/>
            <w:vMerge w:val="restart"/>
            <w:tcBorders>
              <w:top w:val="single" w:color="auto" w:sz="4" w:space="0"/>
            </w:tcBorders>
          </w:tcPr>
          <w:p>
            <w:pPr>
              <w:pStyle w:val="11"/>
              <w:numPr>
                <w:ilvl w:val="0"/>
                <w:numId w:val="3"/>
              </w:numPr>
              <w:spacing w:after="0" w:line="240" w:lineRule="auto"/>
              <w:rPr>
                <w:rFonts w:ascii="Times New Roman" w:hAnsi="Times New Roman" w:cs="Times New Roman"/>
                <w:sz w:val="24"/>
                <w:szCs w:val="24"/>
              </w:rPr>
            </w:pPr>
          </w:p>
        </w:tc>
        <w:tc>
          <w:tcPr>
            <w:tcW w:w="196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04"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67" w:type="dxa"/>
            <w:tcBorders>
              <w:top w:val="single" w:color="auto" w:sz="4" w:space="0"/>
              <w:bottom w:val="single" w:color="auto" w:sz="4" w:space="0"/>
            </w:tcBorders>
          </w:tcPr>
          <w:p>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3" w:hRule="atLeast"/>
        </w:trPr>
        <w:tc>
          <w:tcPr>
            <w:tcW w:w="974" w:type="dxa"/>
            <w:vMerge w:val="continue"/>
            <w:tcBorders>
              <w:bottom w:val="single" w:color="auto" w:sz="4" w:space="0"/>
            </w:tcBorders>
          </w:tcPr>
          <w:p>
            <w:pPr>
              <w:pStyle w:val="11"/>
              <w:numPr>
                <w:ilvl w:val="0"/>
                <w:numId w:val="3"/>
              </w:numPr>
              <w:spacing w:after="0" w:line="240" w:lineRule="auto"/>
              <w:rPr>
                <w:rFonts w:ascii="Times New Roman" w:hAnsi="Times New Roman" w:cs="Times New Roman"/>
                <w:sz w:val="24"/>
                <w:szCs w:val="24"/>
              </w:rPr>
            </w:pPr>
          </w:p>
        </w:tc>
        <w:tc>
          <w:tcPr>
            <w:tcW w:w="1969"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бода</w:t>
            </w:r>
          </w:p>
        </w:tc>
        <w:tc>
          <w:tcPr>
            <w:tcW w:w="2504"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бод</w:t>
            </w:r>
          </w:p>
        </w:tc>
        <w:tc>
          <w:tcPr>
            <w:tcW w:w="2080"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 бода</w:t>
            </w:r>
          </w:p>
        </w:tc>
        <w:tc>
          <w:tcPr>
            <w:tcW w:w="982"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p>
        </w:tc>
        <w:tc>
          <w:tcPr>
            <w:tcW w:w="1067"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rPr>
            </w:pPr>
          </w:p>
        </w:tc>
      </w:tr>
    </w:tbl>
    <w:p>
      <w:pPr>
        <w:rPr>
          <w:rFonts w:ascii="Times New Roman" w:hAnsi="Times New Roman" w:cs="Times New Roman"/>
          <w:b/>
        </w:rPr>
      </w:pPr>
      <w:r>
        <w:rPr>
          <w:rFonts w:ascii="Times New Roman" w:hAnsi="Times New Roman" w:cs="Times New Roman"/>
          <w:b/>
        </w:rPr>
        <w:t xml:space="preserve">Коментер: </w:t>
      </w:r>
    </w:p>
    <w:p>
      <w:pPr>
        <w:rPr>
          <w:rFonts w:ascii="Times New Roman" w:hAnsi="Times New Roman" w:cs="Times New Roman"/>
          <w:b/>
        </w:rPr>
      </w:pPr>
      <w:r>
        <w:rPr>
          <w:rFonts w:ascii="Times New Roman" w:hAnsi="Times New Roman" w:cs="Times New Roman"/>
        </w:rPr>
        <w:t>Питања из Хемије на комбинованом тесту  су била  јасно дефинисана . Обухваћено је градиво које ученици стално понављају . Питања су била једноставна и лака .</w:t>
      </w:r>
    </w:p>
    <w:p>
      <w:pPr>
        <w:jc w:val="center"/>
        <w:rPr>
          <w:rFonts w:ascii="Times New Roman" w:hAnsi="Times New Roman" w:cs="Times New Roman"/>
          <w:b/>
          <w:sz w:val="32"/>
          <w:szCs w:val="32"/>
          <w:lang w:val="ru-RU"/>
        </w:rPr>
      </w:pPr>
      <w:r>
        <w:rPr>
          <w:rFonts w:ascii="Times New Roman" w:hAnsi="Times New Roman" w:cs="Times New Roman"/>
          <w:b/>
          <w:sz w:val="32"/>
          <w:szCs w:val="32"/>
          <w:lang w:val="ru-RU"/>
        </w:rPr>
        <w:t>ИСТОРИЈА</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192"/>
        <w:gridCol w:w="3192"/>
        <w:gridCol w:w="319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rPr>
            </w:pPr>
            <w:r>
              <w:rPr>
                <w:rFonts w:ascii="Times New Roman" w:hAnsi="Times New Roman" w:cs="Times New Roman"/>
              </w:rPr>
              <w:t>Име и презиме ученика</w:t>
            </w:r>
          </w:p>
        </w:tc>
        <w:tc>
          <w:tcPr>
            <w:tcW w:w="3192" w:type="dxa"/>
          </w:tcPr>
          <w:p>
            <w:pPr>
              <w:spacing w:after="0" w:line="240" w:lineRule="auto"/>
              <w:rPr>
                <w:rFonts w:ascii="Times New Roman" w:hAnsi="Times New Roman" w:cs="Times New Roman"/>
                <w:lang w:val="ru-RU"/>
              </w:rPr>
            </w:pPr>
            <w:r>
              <w:rPr>
                <w:rFonts w:ascii="Times New Roman" w:hAnsi="Times New Roman" w:cs="Times New Roman"/>
                <w:lang w:val="ru-RU"/>
              </w:rPr>
              <w:t>Освојен број бодова на завршном испиту</w:t>
            </w:r>
          </w:p>
        </w:tc>
        <w:tc>
          <w:tcPr>
            <w:tcW w:w="3192" w:type="dxa"/>
          </w:tcPr>
          <w:p>
            <w:pPr>
              <w:spacing w:after="0" w:line="240" w:lineRule="auto"/>
              <w:rPr>
                <w:rFonts w:ascii="Times New Roman" w:hAnsi="Times New Roman" w:cs="Times New Roman"/>
                <w:lang w:val="ru-RU"/>
              </w:rPr>
            </w:pPr>
            <w:r>
              <w:rPr>
                <w:rFonts w:ascii="Times New Roman" w:hAnsi="Times New Roman" w:cs="Times New Roman"/>
                <w:lang w:val="ru-RU"/>
              </w:rPr>
              <w:t>Укупан број бодова на завршном  испиту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Марта Деспић</w:t>
            </w:r>
          </w:p>
        </w:tc>
        <w:tc>
          <w:tcPr>
            <w:tcW w:w="31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92" w:type="dxa"/>
          </w:tcPr>
          <w:p>
            <w:pPr>
              <w:spacing w:after="0" w:line="240" w:lineRule="auto"/>
              <w:jc w:val="center"/>
              <w:rPr>
                <w:rFonts w:ascii="Times New Roman" w:hAnsi="Times New Roman" w:cs="Times New Roman"/>
              </w:rPr>
            </w:pPr>
            <w:r>
              <w:rPr>
                <w:rFonts w:ascii="Times New Roman" w:hAnsi="Times New Roman" w:cs="Times New Roman"/>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Ђорђе Шћеповић</w:t>
            </w:r>
          </w:p>
        </w:tc>
        <w:tc>
          <w:tcPr>
            <w:tcW w:w="31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192" w:type="dxa"/>
          </w:tcPr>
          <w:p>
            <w:pPr>
              <w:spacing w:after="0" w:line="240" w:lineRule="auto"/>
              <w:jc w:val="center"/>
              <w:rPr>
                <w:rFonts w:ascii="Times New Roman" w:hAnsi="Times New Roman" w:cs="Times New Roman"/>
              </w:rPr>
            </w:pPr>
            <w:r>
              <w:rPr>
                <w:rFonts w:ascii="Times New Roman" w:hAnsi="Times New Roman" w:cs="Times New Roman"/>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8"/>
                <w:szCs w:val="28"/>
              </w:rPr>
            </w:pPr>
            <w:r>
              <w:rPr>
                <w:rFonts w:ascii="Times New Roman" w:hAnsi="Times New Roman" w:cs="Times New Roman"/>
                <w:sz w:val="24"/>
                <w:szCs w:val="24"/>
              </w:rPr>
              <w:t>Валентина Шћеповић</w:t>
            </w:r>
          </w:p>
        </w:tc>
        <w:tc>
          <w:tcPr>
            <w:tcW w:w="31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92" w:type="dxa"/>
          </w:tcPr>
          <w:p>
            <w:pPr>
              <w:spacing w:after="0" w:line="240" w:lineRule="auto"/>
              <w:jc w:val="center"/>
              <w:rPr>
                <w:rFonts w:ascii="Times New Roman" w:hAnsi="Times New Roman" w:cs="Times New Roman"/>
              </w:rPr>
            </w:pPr>
            <w:r>
              <w:rPr>
                <w:rFonts w:ascii="Times New Roman" w:hAnsi="Times New Roman" w:cs="Times New Roman"/>
              </w:rPr>
              <w:t>4</w:t>
            </w:r>
          </w:p>
        </w:tc>
      </w:tr>
    </w:tbl>
    <w:p>
      <w:pPr>
        <w:rPr>
          <w:rFonts w:ascii="Times New Roman" w:hAnsi="Times New Roman" w:cs="Times New Roman"/>
          <w:sz w:val="28"/>
          <w:szCs w:val="28"/>
        </w:rPr>
      </w:pPr>
    </w:p>
    <w:p>
      <w:pPr>
        <w:rPr>
          <w:rFonts w:ascii="Times New Roman" w:hAnsi="Times New Roman" w:cs="Times New Roman"/>
          <w:sz w:val="24"/>
          <w:szCs w:val="24"/>
          <w:lang w:val="ru-RU"/>
        </w:rPr>
      </w:pPr>
      <w:r>
        <w:rPr>
          <w:rFonts w:ascii="Times New Roman" w:hAnsi="Times New Roman" w:cs="Times New Roman"/>
          <w:sz w:val="24"/>
          <w:szCs w:val="24"/>
          <w:lang w:val="ru-RU"/>
        </w:rPr>
        <w:t>Приказ постигнућа ученика на нивоу области стандарда и нивоу задатака</w:t>
      </w:r>
    </w:p>
    <w:p>
      <w:pPr>
        <w:rPr>
          <w:rFonts w:ascii="Times New Roman" w:hAnsi="Times New Roman" w:cs="Times New Roman"/>
          <w:sz w:val="24"/>
          <w:szCs w:val="24"/>
          <w:lang w:val="ru-RU"/>
        </w:rPr>
      </w:pPr>
      <w:r>
        <w:rPr>
          <w:rFonts w:ascii="Times New Roman" w:hAnsi="Times New Roman" w:cs="Times New Roman"/>
          <w:sz w:val="24"/>
          <w:szCs w:val="24"/>
          <w:lang w:val="ru-RU"/>
        </w:rPr>
        <w:t xml:space="preserve">Просечна постигнућа ученика на тесту из историје по областима су следећа : </w:t>
      </w:r>
    </w:p>
    <w:p>
      <w:pPr>
        <w:rPr>
          <w:rFonts w:ascii="Times New Roman" w:hAnsi="Times New Roman" w:cs="Times New Roman"/>
          <w:b w:val="0"/>
          <w:bCs/>
          <w:sz w:val="24"/>
          <w:szCs w:val="24"/>
          <w:lang w:val="ru-RU"/>
        </w:rPr>
      </w:pPr>
      <w:r>
        <w:rPr>
          <w:rFonts w:ascii="Times New Roman" w:hAnsi="Times New Roman" w:cs="Times New Roman"/>
          <w:b w:val="0"/>
          <w:bCs/>
          <w:sz w:val="24"/>
          <w:szCs w:val="24"/>
          <w:lang w:val="ru-RU"/>
        </w:rPr>
        <w:t>Европа, Средоземље и српске земље у позном средњем веку          100 %</w:t>
      </w:r>
    </w:p>
    <w:p>
      <w:pPr>
        <w:rPr>
          <w:rFonts w:ascii="Times New Roman" w:hAnsi="Times New Roman" w:cs="Times New Roman"/>
          <w:b w:val="0"/>
          <w:bCs/>
          <w:sz w:val="24"/>
          <w:szCs w:val="24"/>
          <w:lang w:val="ru-RU"/>
        </w:rPr>
      </w:pPr>
      <w:r>
        <w:rPr>
          <w:rFonts w:ascii="Times New Roman" w:hAnsi="Times New Roman" w:cs="Times New Roman"/>
          <w:b w:val="0"/>
          <w:bCs/>
          <w:sz w:val="24"/>
          <w:szCs w:val="24"/>
          <w:lang w:val="ru-RU"/>
        </w:rPr>
        <w:t>Европа, свет, српске државе и народ на почетку 20. века                 33%</w:t>
      </w:r>
    </w:p>
    <w:p>
      <w:pPr>
        <w:rPr>
          <w:rFonts w:ascii="Times New Roman" w:hAnsi="Times New Roman" w:cs="Times New Roman"/>
          <w:b w:val="0"/>
          <w:bCs/>
          <w:sz w:val="24"/>
          <w:szCs w:val="24"/>
          <w:lang w:val="ru-RU"/>
        </w:rPr>
      </w:pPr>
      <w:r>
        <w:rPr>
          <w:rFonts w:ascii="Times New Roman" w:hAnsi="Times New Roman" w:cs="Times New Roman"/>
          <w:b w:val="0"/>
          <w:bCs/>
          <w:sz w:val="24"/>
          <w:szCs w:val="24"/>
          <w:lang w:val="ru-RU"/>
        </w:rPr>
        <w:t>Европа, Средоземље и српске земље у раном средњем веку             33%</w:t>
      </w:r>
    </w:p>
    <w:p>
      <w:pPr>
        <w:rPr>
          <w:rFonts w:ascii="Times New Roman" w:hAnsi="Times New Roman" w:cs="Times New Roman"/>
          <w:b w:val="0"/>
          <w:bCs/>
          <w:sz w:val="24"/>
          <w:szCs w:val="24"/>
          <w:lang w:val="ru-RU"/>
        </w:rPr>
      </w:pPr>
      <w:r>
        <w:rPr>
          <w:rFonts w:ascii="Times New Roman" w:hAnsi="Times New Roman" w:cs="Times New Roman"/>
          <w:b w:val="0"/>
          <w:bCs/>
          <w:sz w:val="24"/>
          <w:szCs w:val="24"/>
          <w:lang w:val="ru-RU"/>
        </w:rPr>
        <w:t>Европа, свет, српске државе и народ у другој половини 19. века     33%</w:t>
      </w:r>
    </w:p>
    <w:p>
      <w:pPr>
        <w:rPr>
          <w:rFonts w:ascii="Times New Roman" w:hAnsi="Times New Roman" w:cs="Times New Roman"/>
          <w:sz w:val="24"/>
          <w:szCs w:val="24"/>
          <w:lang w:val="ru-RU"/>
        </w:rPr>
      </w:pPr>
      <w:r>
        <w:rPr>
          <w:rFonts w:ascii="Times New Roman" w:hAnsi="Times New Roman" w:cs="Times New Roman"/>
          <w:sz w:val="24"/>
          <w:szCs w:val="24"/>
          <w:lang w:val="ru-RU"/>
        </w:rPr>
        <w:t>Најбољи резултати су остварени из области Европа, Средоземље и српске земље у позном средњем веку, где су сви ученици дали тачне одговоре. Из осталих области је само један ученик дао тачне одговоре.</w:t>
      </w:r>
    </w:p>
    <w:p>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Нивои постигнућа ученика          </w:t>
      </w:r>
    </w:p>
    <w:p>
      <w:pPr>
        <w:rPr>
          <w:rFonts w:ascii="Times New Roman" w:hAnsi="Times New Roman" w:cs="Times New Roman"/>
          <w:sz w:val="24"/>
          <w:szCs w:val="24"/>
          <w:lang w:val="ru-RU"/>
        </w:rPr>
      </w:pPr>
      <w:r>
        <w:rPr>
          <w:rFonts w:ascii="Times New Roman" w:hAnsi="Times New Roman" w:cs="Times New Roman"/>
          <w:sz w:val="24"/>
          <w:szCs w:val="24"/>
          <w:lang w:val="ru-RU"/>
        </w:rPr>
        <w:t xml:space="preserve">Питања којима се испитује оствареност стандарда на основном нивоу-питање број 17, решава 100 %. ИС 1.1.8. </w:t>
      </w:r>
      <w:r>
        <w:rPr>
          <w:rStyle w:val="12"/>
          <w:rFonts w:ascii="Times New Roman" w:hAnsi="Times New Roman" w:cs="Times New Roman"/>
          <w:sz w:val="24"/>
          <w:szCs w:val="24"/>
          <w:lang w:val="ru-RU"/>
        </w:rPr>
        <w:t>Именује најважније појаве из опште историје.</w:t>
      </w:r>
    </w:p>
    <w:p>
      <w:pPr>
        <w:rPr>
          <w:rStyle w:val="12"/>
          <w:rFonts w:ascii="Times New Roman" w:hAnsi="Times New Roman" w:cs="Times New Roman"/>
          <w:sz w:val="24"/>
          <w:szCs w:val="24"/>
          <w:lang w:val="ru-RU"/>
        </w:rPr>
      </w:pPr>
      <w:r>
        <w:rPr>
          <w:rFonts w:ascii="Times New Roman" w:hAnsi="Times New Roman" w:cs="Times New Roman"/>
          <w:sz w:val="24"/>
          <w:szCs w:val="24"/>
          <w:lang w:val="ru-RU"/>
        </w:rPr>
        <w:t xml:space="preserve">Питања којима се испитује оствареност стандарда на основном нивоу-питање број 18.  решава 33%. </w:t>
      </w:r>
      <w:r>
        <w:rPr>
          <w:rStyle w:val="12"/>
          <w:rFonts w:ascii="Times New Roman" w:hAnsi="Times New Roman" w:cs="Times New Roman"/>
          <w:sz w:val="24"/>
          <w:szCs w:val="24"/>
          <w:lang w:val="ru-RU"/>
        </w:rPr>
        <w:t>ИС.1.2.3. препознаје једноставне и карактеристичне историјске</w:t>
      </w:r>
      <w:r>
        <w:rPr>
          <w:rFonts w:ascii="Times New Roman" w:hAnsi="Times New Roman" w:cs="Times New Roman"/>
          <w:sz w:val="24"/>
          <w:szCs w:val="24"/>
          <w:lang w:val="ru-RU"/>
        </w:rPr>
        <w:br w:type="textWrapping"/>
      </w:r>
      <w:r>
        <w:rPr>
          <w:rStyle w:val="12"/>
          <w:rFonts w:ascii="Times New Roman" w:hAnsi="Times New Roman" w:cs="Times New Roman"/>
          <w:sz w:val="24"/>
          <w:szCs w:val="24"/>
          <w:lang w:val="ru-RU"/>
        </w:rPr>
        <w:t>информације дате у форми слике.</w:t>
      </w:r>
    </w:p>
    <w:p>
      <w:pPr>
        <w:rPr>
          <w:rStyle w:val="12"/>
          <w:rFonts w:ascii="Times New Roman" w:hAnsi="Times New Roman" w:cs="Times New Roman"/>
          <w:sz w:val="24"/>
          <w:szCs w:val="24"/>
          <w:lang w:val="ru-RU"/>
        </w:rPr>
      </w:pPr>
      <w:r>
        <w:rPr>
          <w:rFonts w:ascii="Times New Roman" w:hAnsi="Times New Roman" w:cs="Times New Roman"/>
          <w:sz w:val="24"/>
          <w:szCs w:val="24"/>
          <w:lang w:val="ru-RU"/>
        </w:rPr>
        <w:t xml:space="preserve">Питања којима се испитује оствареност стандарда на средњем нивоу-питање број 19.  решава 33%. </w:t>
      </w:r>
      <w:r>
        <w:rPr>
          <w:rStyle w:val="12"/>
          <w:rFonts w:ascii="Times New Roman" w:hAnsi="Times New Roman" w:cs="Times New Roman"/>
          <w:sz w:val="24"/>
          <w:szCs w:val="24"/>
          <w:lang w:val="ru-RU"/>
        </w:rPr>
        <w:t>ИС.2.1.6. зна и разуме узроке и последице важних историјских</w:t>
      </w:r>
      <w:r>
        <w:rPr>
          <w:rFonts w:ascii="Times New Roman" w:hAnsi="Times New Roman" w:cs="Times New Roman"/>
          <w:sz w:val="24"/>
          <w:szCs w:val="24"/>
          <w:lang w:val="ru-RU"/>
        </w:rPr>
        <w:t xml:space="preserve"> </w:t>
      </w:r>
      <w:r>
        <w:rPr>
          <w:rStyle w:val="12"/>
          <w:rFonts w:ascii="Times New Roman" w:hAnsi="Times New Roman" w:cs="Times New Roman"/>
          <w:sz w:val="24"/>
          <w:szCs w:val="24"/>
          <w:lang w:val="ru-RU"/>
        </w:rPr>
        <w:t>прекретница из опште историје.</w:t>
      </w:r>
    </w:p>
    <w:p>
      <w:pPr>
        <w:rPr>
          <w:rFonts w:ascii="Times New Roman" w:hAnsi="Times New Roman" w:cs="Times New Roman"/>
          <w:sz w:val="24"/>
          <w:szCs w:val="24"/>
        </w:rPr>
      </w:pPr>
      <w:r>
        <w:rPr>
          <w:rFonts w:ascii="Times New Roman" w:hAnsi="Times New Roman" w:cs="Times New Roman"/>
          <w:sz w:val="24"/>
          <w:szCs w:val="24"/>
          <w:lang w:val="ru-RU"/>
        </w:rPr>
        <w:t xml:space="preserve">Питања којима се испитује оствареност стандарда на напредном нивоу-питање број 20, решава 33%. </w:t>
      </w:r>
      <w:r>
        <w:rPr>
          <w:rStyle w:val="12"/>
          <w:rFonts w:ascii="Times New Roman" w:hAnsi="Times New Roman" w:cs="Times New Roman"/>
          <w:sz w:val="24"/>
          <w:szCs w:val="24"/>
          <w:lang w:val="ru-RU"/>
        </w:rPr>
        <w:t>ИС</w:t>
      </w:r>
      <w:r>
        <w:rPr>
          <w:rFonts w:ascii="Times New Roman" w:hAnsi="Times New Roman" w:cs="Times New Roman"/>
          <w:sz w:val="24"/>
          <w:szCs w:val="24"/>
          <w:lang w:val="ru-RU"/>
        </w:rPr>
        <w:t xml:space="preserve"> </w:t>
      </w:r>
      <w:r>
        <w:rPr>
          <w:rStyle w:val="12"/>
          <w:rFonts w:ascii="Times New Roman" w:hAnsi="Times New Roman" w:cs="Times New Roman"/>
          <w:sz w:val="24"/>
          <w:szCs w:val="24"/>
        </w:rPr>
        <w:t>3.1.3. зна специфичне детаље из опште историје.</w:t>
      </w:r>
    </w:p>
    <w:p>
      <w:pPr>
        <w:rPr>
          <w:rFonts w:ascii="Times New Roman" w:hAnsi="Times New Roman" w:cs="Times New Roman"/>
          <w:sz w:val="24"/>
          <w:szCs w:val="24"/>
          <w:lang w:val="ru-RU"/>
        </w:rPr>
      </w:pPr>
    </w:p>
    <w:p>
      <w:pPr>
        <w:rPr>
          <w:rFonts w:ascii="Times New Roman" w:hAnsi="Times New Roman" w:cs="Times New Roman"/>
          <w:sz w:val="24"/>
          <w:szCs w:val="24"/>
          <w:lang w:val="ru-RU"/>
        </w:rPr>
      </w:pPr>
    </w:p>
    <w:p>
      <w:pPr>
        <w:rPr>
          <w:rFonts w:ascii="Times New Roman" w:hAnsi="Times New Roman" w:cs="Times New Roman"/>
          <w:sz w:val="24"/>
          <w:szCs w:val="24"/>
          <w:lang w:val="ru-RU"/>
        </w:rPr>
      </w:pPr>
      <w:r>
        <w:rPr>
          <w:rFonts w:ascii="Times New Roman" w:hAnsi="Times New Roman" w:cs="Times New Roman"/>
          <w:sz w:val="24"/>
          <w:szCs w:val="24"/>
          <w:lang w:val="ru-RU"/>
        </w:rPr>
        <w:t>Табела резултата ученика са пробног завршног испита на крају основног образовања и васпитања :</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96"/>
        <w:gridCol w:w="1596"/>
        <w:gridCol w:w="1596"/>
        <w:gridCol w:w="1596"/>
        <w:gridCol w:w="1596"/>
        <w:gridCol w:w="159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Редни број задатка</w:t>
            </w: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Име ученика</w:t>
            </w: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Име ученика</w:t>
            </w: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Име ученика</w:t>
            </w: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Укупно бодова по задатку</w:t>
            </w: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Проценат по задатку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96" w:type="dxa"/>
          </w:tcPr>
          <w:p>
            <w:pPr>
              <w:spacing w:after="0" w:line="240" w:lineRule="auto"/>
              <w:rPr>
                <w:rFonts w:ascii="Times New Roman" w:hAnsi="Times New Roman" w:cs="Times New Roman"/>
                <w:sz w:val="24"/>
                <w:szCs w:val="24"/>
                <w:lang w:val="ru-RU"/>
              </w:rPr>
            </w:pP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Марта Деспић</w:t>
            </w: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Валентина Шћеповић</w:t>
            </w: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Ђорђе Шћеповић</w:t>
            </w:r>
          </w:p>
        </w:tc>
        <w:tc>
          <w:tcPr>
            <w:tcW w:w="1596" w:type="dxa"/>
          </w:tcPr>
          <w:p>
            <w:pPr>
              <w:spacing w:after="0" w:line="240" w:lineRule="auto"/>
              <w:rPr>
                <w:rFonts w:ascii="Times New Roman" w:hAnsi="Times New Roman" w:cs="Times New Roman"/>
                <w:sz w:val="24"/>
                <w:szCs w:val="24"/>
                <w:lang w:val="ru-RU"/>
              </w:rPr>
            </w:pPr>
          </w:p>
        </w:tc>
        <w:tc>
          <w:tcPr>
            <w:tcW w:w="1596" w:type="dxa"/>
          </w:tcPr>
          <w:p>
            <w:pPr>
              <w:spacing w:after="0" w:line="240" w:lineRule="auto"/>
              <w:rPr>
                <w:rFonts w:ascii="Times New Roman" w:hAnsi="Times New Roman" w:cs="Times New Roman"/>
                <w:sz w:val="24"/>
                <w:szCs w:val="24"/>
                <w:lang w:val="ru-RU"/>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19.</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9" w:hRule="atLeast"/>
        </w:trPr>
        <w:tc>
          <w:tcPr>
            <w:tcW w:w="1596" w:type="dxa"/>
            <w:tcBorders>
              <w:bottom w:val="single" w:color="auto" w:sz="4" w:space="0"/>
            </w:tcBorders>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20.</w:t>
            </w:r>
          </w:p>
        </w:tc>
        <w:tc>
          <w:tcPr>
            <w:tcW w:w="1596" w:type="dxa"/>
            <w:tcBorders>
              <w:bottom w:val="single" w:color="auto" w:sz="4" w:space="0"/>
            </w:tcBorders>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596" w:type="dxa"/>
            <w:tcBorders>
              <w:bottom w:val="single" w:color="auto" w:sz="4" w:space="0"/>
            </w:tcBorders>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1596" w:type="dxa"/>
            <w:tcBorders>
              <w:bottom w:val="single" w:color="auto" w:sz="4" w:space="0"/>
            </w:tcBorders>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Borders>
              <w:bottom w:val="single" w:color="auto" w:sz="4" w:space="0"/>
            </w:tcBorders>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Borders>
              <w:bottom w:val="single" w:color="auto" w:sz="4" w:space="0"/>
            </w:tcBorders>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33,33%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5" w:hRule="atLeast"/>
        </w:trPr>
        <w:tc>
          <w:tcPr>
            <w:tcW w:w="1596" w:type="dxa"/>
            <w:tcBorders>
              <w:top w:val="single" w:color="auto" w:sz="4" w:space="0"/>
              <w:bottom w:val="single" w:color="auto" w:sz="4" w:space="0"/>
            </w:tcBorders>
          </w:tcPr>
          <w:p>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Укупно</w:t>
            </w:r>
          </w:p>
        </w:tc>
        <w:tc>
          <w:tcPr>
            <w:tcW w:w="1596"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96"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596" w:type="dxa"/>
            <w:tcBorders>
              <w:top w:val="single" w:color="auto" w:sz="4" w:space="0"/>
              <w:bottom w:val="single" w:color="auto" w:sz="4" w:space="0"/>
            </w:tcBorders>
          </w:tcPr>
          <w:p>
            <w:pPr>
              <w:spacing w:after="0" w:line="240" w:lineRule="auto"/>
              <w:jc w:val="center"/>
              <w:rPr>
                <w:rFonts w:ascii="Times New Roman" w:hAnsi="Times New Roman" w:cs="Times New Roman"/>
                <w:sz w:val="24"/>
                <w:szCs w:val="24"/>
                <w:lang w:val="ru-RU"/>
              </w:rPr>
            </w:pPr>
          </w:p>
        </w:tc>
        <w:tc>
          <w:tcPr>
            <w:tcW w:w="1596" w:type="dxa"/>
            <w:tcBorders>
              <w:top w:val="single" w:color="auto" w:sz="4" w:space="0"/>
              <w:bottom w:val="single" w:color="auto" w:sz="4" w:space="0"/>
            </w:tcBorders>
          </w:tcPr>
          <w:p>
            <w:pPr>
              <w:spacing w:after="0" w:line="240" w:lineRule="auto"/>
              <w:rPr>
                <w:rFonts w:ascii="Times New Roman" w:hAnsi="Times New Roman" w:cs="Times New Roman"/>
                <w:sz w:val="24"/>
                <w:szCs w:val="24"/>
                <w:lang w:val="ru-RU"/>
              </w:rPr>
            </w:pPr>
          </w:p>
        </w:tc>
      </w:tr>
    </w:tbl>
    <w:p>
      <w:pPr>
        <w:rPr>
          <w:rFonts w:ascii="Times New Roman" w:hAnsi="Times New Roman" w:cs="Times New Roman"/>
          <w:b/>
          <w:sz w:val="24"/>
          <w:szCs w:val="24"/>
          <w:lang w:val="ru-RU"/>
        </w:rPr>
      </w:pPr>
    </w:p>
    <w:p>
      <w:pPr>
        <w:rPr>
          <w:rFonts w:ascii="Times New Roman" w:hAnsi="Times New Roman" w:cs="Times New Roman"/>
          <w:b/>
          <w:sz w:val="24"/>
          <w:szCs w:val="24"/>
          <w:lang w:val="ru-RU"/>
        </w:rPr>
      </w:pPr>
      <w:r>
        <w:rPr>
          <w:rFonts w:ascii="Times New Roman" w:hAnsi="Times New Roman" w:cs="Times New Roman"/>
          <w:b/>
          <w:sz w:val="24"/>
          <w:szCs w:val="24"/>
          <w:lang w:val="ru-RU"/>
        </w:rPr>
        <w:t>Коментар наставника о квалитету питања у тесту:</w:t>
      </w:r>
    </w:p>
    <w:p>
      <w:pPr>
        <w:rPr>
          <w:rFonts w:ascii="Times New Roman" w:hAnsi="Times New Roman" w:cs="Times New Roman"/>
          <w:sz w:val="24"/>
          <w:szCs w:val="24"/>
          <w:lang w:val="ru-RU"/>
        </w:rPr>
      </w:pPr>
      <w:r>
        <w:rPr>
          <w:rFonts w:ascii="Times New Roman" w:hAnsi="Times New Roman" w:cs="Times New Roman"/>
          <w:sz w:val="24"/>
          <w:szCs w:val="24"/>
          <w:lang w:val="ru-RU"/>
        </w:rPr>
        <w:t xml:space="preserve">Питања су садржала догађаје како из националне, тако и из светске историје. Питања нису била тешка, јасно су формулисана. Потребно је ученицима скренути пажњу (кроз припремну наставу) да пажљивије читају питања, да не журе са одговорима, да логично размишљају приликом заокруживања одговора. </w:t>
      </w: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jc w:val="center"/>
        <w:rPr>
          <w:rFonts w:ascii="Times New Roman" w:hAnsi="Times New Roman" w:cs="Times New Roman"/>
          <w:b/>
          <w:sz w:val="32"/>
          <w:szCs w:val="32"/>
        </w:rPr>
      </w:pPr>
      <w:r>
        <w:rPr>
          <w:rFonts w:ascii="Times New Roman" w:hAnsi="Times New Roman" w:cs="Times New Roman"/>
          <w:b/>
          <w:sz w:val="32"/>
          <w:szCs w:val="32"/>
        </w:rPr>
        <w:t>ГЕОГРАФИЈА</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192"/>
        <w:gridCol w:w="3192"/>
        <w:gridCol w:w="319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Име и презиме ученика</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Освојен број бодова на завршном испиту</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Укупан број бодова на завршном испиту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Марта Деспић</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Валентина Шћеповић</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Ђорђе Шћеповић</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w:t>
            </w:r>
          </w:p>
        </w:tc>
        <w:tc>
          <w:tcPr>
            <w:tcW w:w="31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p>
        </w:tc>
      </w:tr>
    </w:tbl>
    <w:p>
      <w:pPr>
        <w:rPr>
          <w:rFonts w:ascii="Times New Roman" w:hAnsi="Times New Roman" w:cs="Times New Roman"/>
          <w:b/>
          <w:sz w:val="24"/>
          <w:szCs w:val="24"/>
        </w:rPr>
      </w:pPr>
      <w:r>
        <w:rPr>
          <w:rFonts w:ascii="Times New Roman" w:hAnsi="Times New Roman" w:cs="Times New Roman"/>
          <w:b/>
          <w:sz w:val="24"/>
          <w:szCs w:val="24"/>
        </w:rPr>
        <w:t>Приказ постигнућа успеха на нивоу области ,стандарда и нивоу задатака</w:t>
      </w:r>
    </w:p>
    <w:p>
      <w:pPr>
        <w:rPr>
          <w:rFonts w:ascii="Times New Roman" w:hAnsi="Times New Roman" w:cs="Times New Roman"/>
          <w:sz w:val="24"/>
          <w:szCs w:val="24"/>
        </w:rPr>
      </w:pPr>
      <w:r>
        <w:rPr>
          <w:rFonts w:ascii="Times New Roman" w:hAnsi="Times New Roman" w:cs="Times New Roman"/>
          <w:sz w:val="24"/>
          <w:szCs w:val="24"/>
        </w:rPr>
        <w:t>Просечна постигнућа ученика на тесту из географије по областима су следећи</w:t>
      </w:r>
    </w:p>
    <w:p>
      <w:pPr>
        <w:rPr>
          <w:rFonts w:ascii="Times New Roman" w:hAnsi="Times New Roman" w:cs="Times New Roman"/>
          <w:sz w:val="24"/>
          <w:szCs w:val="24"/>
        </w:rPr>
      </w:pPr>
      <w:r>
        <w:rPr>
          <w:rFonts w:ascii="Times New Roman" w:hAnsi="Times New Roman" w:cs="Times New Roman"/>
          <w:sz w:val="24"/>
          <w:szCs w:val="24"/>
        </w:rPr>
        <w:t>-Физичка географија-  100%</w:t>
      </w:r>
    </w:p>
    <w:p>
      <w:pPr>
        <w:rPr>
          <w:rFonts w:ascii="Times New Roman" w:hAnsi="Times New Roman" w:cs="Times New Roman"/>
          <w:sz w:val="24"/>
          <w:szCs w:val="24"/>
        </w:rPr>
      </w:pPr>
      <w:r>
        <w:rPr>
          <w:rFonts w:ascii="Times New Roman" w:hAnsi="Times New Roman" w:cs="Times New Roman"/>
          <w:sz w:val="24"/>
          <w:szCs w:val="24"/>
        </w:rPr>
        <w:t>-Друштвена географија- 66%</w:t>
      </w:r>
    </w:p>
    <w:p>
      <w:pPr>
        <w:rPr>
          <w:rFonts w:ascii="Times New Roman" w:hAnsi="Times New Roman" w:cs="Times New Roman"/>
          <w:sz w:val="24"/>
          <w:szCs w:val="24"/>
        </w:rPr>
      </w:pPr>
      <w:r>
        <w:rPr>
          <w:rFonts w:ascii="Times New Roman" w:hAnsi="Times New Roman" w:cs="Times New Roman"/>
          <w:sz w:val="24"/>
          <w:szCs w:val="24"/>
        </w:rPr>
        <w:t>-Регионална географија-33,33%</w:t>
      </w:r>
    </w:p>
    <w:p>
      <w:pPr>
        <w:jc w:val="both"/>
        <w:rPr>
          <w:rFonts w:ascii="Times New Roman" w:hAnsi="Times New Roman" w:cs="Times New Roman"/>
          <w:sz w:val="24"/>
          <w:szCs w:val="24"/>
        </w:rPr>
      </w:pPr>
      <w:r>
        <w:rPr>
          <w:rFonts w:ascii="Times New Roman" w:hAnsi="Times New Roman" w:cs="Times New Roman"/>
          <w:sz w:val="24"/>
          <w:szCs w:val="24"/>
        </w:rPr>
        <w:t>Најбољи резултати су остварени из области физичка географија где н</w:t>
      </w:r>
      <w:r>
        <w:rPr>
          <w:rFonts w:ascii="Times New Roman" w:hAnsi="Times New Roman" w:cs="Times New Roman"/>
          <w:sz w:val="24"/>
          <w:szCs w:val="24"/>
          <w:lang w:val="sr-Cyrl-RS"/>
        </w:rPr>
        <w:t>и</w:t>
      </w:r>
      <w:r>
        <w:rPr>
          <w:rFonts w:ascii="Times New Roman" w:hAnsi="Times New Roman" w:cs="Times New Roman"/>
          <w:sz w:val="24"/>
          <w:szCs w:val="24"/>
        </w:rPr>
        <w:t>су сва три ученика дала тачне одговоре.Постигнућа ученика су нижа у области друштвена географија,а из области регионална географија-Република Србија тачне одговоре дал</w:t>
      </w:r>
      <w:r>
        <w:rPr>
          <w:rFonts w:ascii="Times New Roman" w:hAnsi="Times New Roman" w:cs="Times New Roman"/>
          <w:sz w:val="24"/>
          <w:szCs w:val="24"/>
          <w:lang w:val="sr-Cyrl-RS"/>
        </w:rPr>
        <w:t>а</w:t>
      </w:r>
      <w:r>
        <w:rPr>
          <w:rFonts w:hint="default" w:ascii="Times New Roman" w:hAnsi="Times New Roman" w:cs="Times New Roman"/>
          <w:sz w:val="24"/>
          <w:szCs w:val="24"/>
          <w:lang w:val="sr-Cyrl-RS"/>
        </w:rPr>
        <w:t xml:space="preserve"> су</w:t>
      </w:r>
      <w:r>
        <w:rPr>
          <w:rFonts w:ascii="Times New Roman" w:hAnsi="Times New Roman" w:cs="Times New Roman"/>
          <w:sz w:val="24"/>
          <w:szCs w:val="24"/>
        </w:rPr>
        <w:t xml:space="preserve"> два ученика.</w:t>
      </w:r>
    </w:p>
    <w:p>
      <w:pPr>
        <w:jc w:val="both"/>
        <w:rPr>
          <w:rFonts w:ascii="Times New Roman" w:hAnsi="Times New Roman" w:cs="Times New Roman"/>
          <w:b/>
          <w:sz w:val="24"/>
          <w:szCs w:val="24"/>
        </w:rPr>
      </w:pPr>
      <w:r>
        <w:rPr>
          <w:rFonts w:ascii="Times New Roman" w:hAnsi="Times New Roman" w:cs="Times New Roman"/>
          <w:b/>
          <w:sz w:val="24"/>
          <w:szCs w:val="24"/>
        </w:rPr>
        <w:t>Нивои постигнућа ученика</w:t>
      </w:r>
    </w:p>
    <w:p>
      <w:pPr>
        <w:jc w:val="both"/>
        <w:rPr>
          <w:rFonts w:ascii="Times New Roman" w:hAnsi="Times New Roman" w:cs="Times New Roman"/>
          <w:sz w:val="24"/>
          <w:szCs w:val="24"/>
        </w:rPr>
      </w:pPr>
      <w:r>
        <w:rPr>
          <w:rFonts w:ascii="Times New Roman" w:hAnsi="Times New Roman" w:cs="Times New Roman"/>
          <w:sz w:val="24"/>
          <w:szCs w:val="24"/>
        </w:rPr>
        <w:t>Питања којима се испитује оствареност стандарда на основном нивоу-питање број 13.,решава 100%.</w:t>
      </w:r>
    </w:p>
    <w:p>
      <w:pPr>
        <w:jc w:val="both"/>
        <w:rPr>
          <w:rFonts w:ascii="Times New Roman" w:hAnsi="Times New Roman" w:cs="Times New Roman"/>
          <w:sz w:val="24"/>
          <w:szCs w:val="24"/>
        </w:rPr>
      </w:pPr>
      <w:r>
        <w:rPr>
          <w:rFonts w:ascii="Times New Roman" w:hAnsi="Times New Roman" w:cs="Times New Roman"/>
          <w:sz w:val="24"/>
          <w:szCs w:val="24"/>
        </w:rPr>
        <w:t>Питања којима се испитује оствареност стандарда на средњем нивоу-питање број 14 и 15 решава 66%</w:t>
      </w:r>
    </w:p>
    <w:p>
      <w:pPr>
        <w:jc w:val="both"/>
        <w:rPr>
          <w:rFonts w:ascii="Times New Roman" w:hAnsi="Times New Roman" w:cs="Times New Roman"/>
          <w:sz w:val="24"/>
          <w:szCs w:val="24"/>
        </w:rPr>
      </w:pPr>
      <w:r>
        <w:rPr>
          <w:rFonts w:ascii="Times New Roman" w:hAnsi="Times New Roman" w:cs="Times New Roman"/>
          <w:sz w:val="24"/>
          <w:szCs w:val="24"/>
        </w:rPr>
        <w:t>Питања којима се испитује оствареност стандарда на напредном нивоу-питање број 16 решава 33,33%</w:t>
      </w:r>
    </w:p>
    <w:p>
      <w:pPr>
        <w:rPr>
          <w:rFonts w:ascii="Times New Roman" w:hAnsi="Times New Roman" w:cs="Times New Roman"/>
          <w:b/>
          <w:sz w:val="24"/>
          <w:szCs w:val="24"/>
        </w:rPr>
      </w:pPr>
      <w:r>
        <w:rPr>
          <w:rFonts w:ascii="Times New Roman" w:hAnsi="Times New Roman" w:cs="Times New Roman"/>
          <w:b/>
          <w:sz w:val="24"/>
          <w:szCs w:val="24"/>
        </w:rPr>
        <w:t>T</w:t>
      </w:r>
      <w:r>
        <w:rPr>
          <w:rFonts w:ascii="Times New Roman" w:hAnsi="Times New Roman" w:cs="Times New Roman"/>
          <w:b/>
          <w:sz w:val="24"/>
          <w:szCs w:val="24"/>
          <w:lang w:val="sr-Cyrl-RS"/>
        </w:rPr>
        <w:t>абела</w:t>
      </w:r>
      <w:r>
        <w:rPr>
          <w:rFonts w:ascii="Times New Roman" w:hAnsi="Times New Roman" w:cs="Times New Roman"/>
          <w:b/>
          <w:sz w:val="24"/>
          <w:szCs w:val="24"/>
        </w:rPr>
        <w:t xml:space="preserve"> резултата ученика са пробног завршног  испита на крају основног образовања и васпитања</w:t>
      </w:r>
    </w:p>
    <w:tbl>
      <w:tblPr>
        <w:tblStyle w:val="7"/>
        <w:tblW w:w="10207" w:type="dxa"/>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81"/>
        <w:gridCol w:w="1752"/>
        <w:gridCol w:w="2454"/>
        <w:gridCol w:w="2268"/>
        <w:gridCol w:w="1276"/>
        <w:gridCol w:w="12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8" w:hRule="atLeast"/>
        </w:trPr>
        <w:tc>
          <w:tcPr>
            <w:tcW w:w="1181" w:type="dxa"/>
          </w:tcPr>
          <w:p>
            <w:pPr>
              <w:spacing w:after="0" w:line="240" w:lineRule="auto"/>
              <w:rPr>
                <w:rFonts w:ascii="Times New Roman" w:hAnsi="Times New Roman" w:cs="Times New Roman"/>
                <w:i/>
              </w:rPr>
            </w:pPr>
            <w:r>
              <w:rPr>
                <w:rFonts w:ascii="Times New Roman" w:hAnsi="Times New Roman" w:cs="Times New Roman"/>
                <w:i/>
              </w:rPr>
              <w:t>Редни бр. задатка</w:t>
            </w:r>
          </w:p>
        </w:tc>
        <w:tc>
          <w:tcPr>
            <w:tcW w:w="1752" w:type="dxa"/>
          </w:tcPr>
          <w:p>
            <w:pPr>
              <w:spacing w:after="0" w:line="240" w:lineRule="auto"/>
              <w:rPr>
                <w:rFonts w:ascii="Times New Roman" w:hAnsi="Times New Roman" w:cs="Times New Roman"/>
              </w:rPr>
            </w:pPr>
            <w:r>
              <w:rPr>
                <w:rFonts w:ascii="Times New Roman" w:hAnsi="Times New Roman" w:cs="Times New Roman"/>
              </w:rPr>
              <w:t>Име ученика</w:t>
            </w:r>
          </w:p>
        </w:tc>
        <w:tc>
          <w:tcPr>
            <w:tcW w:w="2454" w:type="dxa"/>
          </w:tcPr>
          <w:p>
            <w:pPr>
              <w:spacing w:after="0" w:line="240" w:lineRule="auto"/>
              <w:rPr>
                <w:rFonts w:ascii="Times New Roman" w:hAnsi="Times New Roman" w:cs="Times New Roman"/>
              </w:rPr>
            </w:pPr>
            <w:r>
              <w:rPr>
                <w:rFonts w:ascii="Times New Roman" w:hAnsi="Times New Roman" w:cs="Times New Roman"/>
              </w:rPr>
              <w:t>Име ученика</w:t>
            </w:r>
          </w:p>
        </w:tc>
        <w:tc>
          <w:tcPr>
            <w:tcW w:w="2268" w:type="dxa"/>
          </w:tcPr>
          <w:p>
            <w:pPr>
              <w:spacing w:after="0" w:line="240" w:lineRule="auto"/>
              <w:rPr>
                <w:rFonts w:ascii="Times New Roman" w:hAnsi="Times New Roman" w:cs="Times New Roman"/>
              </w:rPr>
            </w:pPr>
            <w:r>
              <w:rPr>
                <w:rFonts w:ascii="Times New Roman" w:hAnsi="Times New Roman" w:cs="Times New Roman"/>
              </w:rPr>
              <w:t>Име ученика</w:t>
            </w:r>
          </w:p>
        </w:tc>
        <w:tc>
          <w:tcPr>
            <w:tcW w:w="1276" w:type="dxa"/>
          </w:tcPr>
          <w:p>
            <w:pPr>
              <w:spacing w:after="0" w:line="240" w:lineRule="auto"/>
              <w:rPr>
                <w:rFonts w:ascii="Times New Roman" w:hAnsi="Times New Roman" w:cs="Times New Roman"/>
                <w:sz w:val="18"/>
                <w:szCs w:val="18"/>
              </w:rPr>
            </w:pPr>
            <w:r>
              <w:rPr>
                <w:rFonts w:ascii="Times New Roman" w:hAnsi="Times New Roman" w:cs="Times New Roman"/>
                <w:sz w:val="18"/>
                <w:szCs w:val="18"/>
              </w:rPr>
              <w:t>Укупно бодова по задатку</w:t>
            </w:r>
          </w:p>
        </w:tc>
        <w:tc>
          <w:tcPr>
            <w:tcW w:w="1276" w:type="dxa"/>
          </w:tcPr>
          <w:p>
            <w:pPr>
              <w:spacing w:after="0" w:line="240" w:lineRule="auto"/>
              <w:rPr>
                <w:rFonts w:ascii="Times New Roman" w:hAnsi="Times New Roman" w:cs="Times New Roman"/>
                <w:sz w:val="18"/>
                <w:szCs w:val="18"/>
              </w:rPr>
            </w:pPr>
            <w:r>
              <w:rPr>
                <w:rFonts w:ascii="Times New Roman" w:hAnsi="Times New Roman" w:cs="Times New Roman"/>
                <w:sz w:val="18"/>
                <w:szCs w:val="18"/>
              </w:rPr>
              <w:t>Проценат по задатку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7" w:hRule="atLeast"/>
        </w:trPr>
        <w:tc>
          <w:tcPr>
            <w:tcW w:w="1181" w:type="dxa"/>
          </w:tcPr>
          <w:p>
            <w:pPr>
              <w:spacing w:after="0" w:line="240" w:lineRule="auto"/>
              <w:rPr>
                <w:rFonts w:ascii="Times New Roman" w:hAnsi="Times New Roman" w:cs="Times New Roman"/>
                <w:b/>
                <w:sz w:val="24"/>
                <w:szCs w:val="24"/>
              </w:rPr>
            </w:pPr>
          </w:p>
        </w:tc>
        <w:tc>
          <w:tcPr>
            <w:tcW w:w="175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Марта Деспић</w:t>
            </w:r>
          </w:p>
        </w:tc>
        <w:tc>
          <w:tcPr>
            <w:tcW w:w="2454"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Валентина Шћеповић </w:t>
            </w:r>
          </w:p>
        </w:tc>
        <w:tc>
          <w:tcPr>
            <w:tcW w:w="2268"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Ђорђе Шћеповић</w:t>
            </w:r>
          </w:p>
        </w:tc>
        <w:tc>
          <w:tcPr>
            <w:tcW w:w="1276" w:type="dxa"/>
          </w:tcPr>
          <w:p>
            <w:pPr>
              <w:spacing w:after="0" w:line="240" w:lineRule="auto"/>
              <w:rPr>
                <w:rFonts w:ascii="Times New Roman" w:hAnsi="Times New Roman" w:cs="Times New Roman"/>
                <w:b/>
                <w:sz w:val="24"/>
                <w:szCs w:val="24"/>
              </w:rPr>
            </w:pPr>
          </w:p>
        </w:tc>
        <w:tc>
          <w:tcPr>
            <w:tcW w:w="1276" w:type="dxa"/>
          </w:tcPr>
          <w:p>
            <w:pPr>
              <w:spacing w:after="0" w:line="240" w:lineRule="auto"/>
              <w:rPr>
                <w:rFonts w:ascii="Times New Roman" w:hAnsi="Times New Roman"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7" w:hRule="atLeast"/>
        </w:trPr>
        <w:tc>
          <w:tcPr>
            <w:tcW w:w="1181"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75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54"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4" w:hRule="atLeast"/>
        </w:trPr>
        <w:tc>
          <w:tcPr>
            <w:tcW w:w="1181"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75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454"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33,33%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4" w:hRule="atLeast"/>
        </w:trPr>
        <w:tc>
          <w:tcPr>
            <w:tcW w:w="1181"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75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54"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4" w:hRule="atLeast"/>
        </w:trPr>
        <w:tc>
          <w:tcPr>
            <w:tcW w:w="1181"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75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54"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66%</w:t>
            </w:r>
          </w:p>
        </w:tc>
      </w:tr>
    </w:tbl>
    <w:p>
      <w:pPr>
        <w:tabs>
          <w:tab w:val="left" w:pos="2730"/>
          <w:tab w:val="center" w:pos="4680"/>
        </w:tabs>
        <w:rPr>
          <w:rFonts w:ascii="Times New Roman" w:hAnsi="Times New Roman" w:cs="Times New Roman"/>
          <w:b/>
          <w:sz w:val="24"/>
          <w:szCs w:val="24"/>
        </w:rPr>
      </w:pPr>
    </w:p>
    <w:p>
      <w:pPr>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БИОЛОГИЈА</w:t>
      </w:r>
    </w:p>
    <w:tbl>
      <w:tblPr>
        <w:tblStyle w:val="3"/>
        <w:tblW w:w="93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5"/>
        <w:gridCol w:w="3115"/>
        <w:gridCol w:w="31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Име и презиме ученика и</w:t>
            </w:r>
          </w:p>
        </w:tc>
        <w:tc>
          <w:tcPr>
            <w:tcW w:w="311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Освојен број бодова на завршном испиту</w:t>
            </w:r>
          </w:p>
        </w:tc>
        <w:tc>
          <w:tcPr>
            <w:tcW w:w="311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Укупан број бодова на завршном испиту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115" w:type="dxa"/>
            <w:tcBorders>
              <w:top w:val="single" w:color="000000" w:sz="4" w:space="0"/>
              <w:left w:val="single" w:color="000000" w:sz="4" w:space="0"/>
              <w:bottom w:val="single" w:color="000000" w:sz="4" w:space="0"/>
              <w:right w:val="single" w:color="000000" w:sz="4" w:space="0"/>
            </w:tcBorders>
          </w:tcPr>
          <w:p>
            <w:pPr>
              <w:jc w:val="both"/>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lang w:val="bs-Cyrl-BA"/>
              </w:rPr>
              <w:t xml:space="preserve"> Марта Деспић</w:t>
            </w:r>
          </w:p>
        </w:tc>
        <w:tc>
          <w:tcPr>
            <w:tcW w:w="311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311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1" w:hRule="atLeast"/>
        </w:trPr>
        <w:tc>
          <w:tcPr>
            <w:tcW w:w="3115" w:type="dxa"/>
            <w:tcBorders>
              <w:top w:val="single" w:color="000000" w:sz="4" w:space="0"/>
              <w:left w:val="single" w:color="000000" w:sz="4" w:space="0"/>
              <w:bottom w:val="single" w:color="000000" w:sz="4" w:space="0"/>
              <w:right w:val="single" w:color="000000" w:sz="4" w:space="0"/>
            </w:tcBorders>
          </w:tcPr>
          <w:p>
            <w:pPr>
              <w:jc w:val="both"/>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rPr>
              <w:t>2.</w:t>
            </w:r>
            <w:r>
              <w:rPr>
                <w:rFonts w:ascii="Times New Roman" w:hAnsi="Times New Roman" w:eastAsia="Times New Roman" w:cs="Times New Roman"/>
                <w:sz w:val="24"/>
                <w:szCs w:val="24"/>
                <w:lang w:val="bs-Cyrl-BA"/>
              </w:rPr>
              <w:t xml:space="preserve"> Ђорђе Шћеповић</w:t>
            </w:r>
          </w:p>
        </w:tc>
        <w:tc>
          <w:tcPr>
            <w:tcW w:w="311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311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tcBorders>
              <w:top w:val="single" w:color="000000" w:sz="4" w:space="0"/>
              <w:left w:val="single" w:color="000000" w:sz="4" w:space="0"/>
              <w:bottom w:val="single" w:color="000000" w:sz="4" w:space="0"/>
              <w:right w:val="single" w:color="000000" w:sz="4" w:space="0"/>
            </w:tcBorders>
          </w:tcPr>
          <w:p>
            <w:pPr>
              <w:jc w:val="both"/>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rPr>
              <w:t>3.</w:t>
            </w:r>
            <w:r>
              <w:rPr>
                <w:rFonts w:ascii="Times New Roman" w:hAnsi="Times New Roman" w:eastAsia="Times New Roman" w:cs="Times New Roman"/>
                <w:sz w:val="24"/>
                <w:szCs w:val="24"/>
                <w:lang w:val="bs-Cyrl-BA"/>
              </w:rPr>
              <w:t xml:space="preserve"> Валентина Шћеповић</w:t>
            </w:r>
          </w:p>
        </w:tc>
        <w:tc>
          <w:tcPr>
            <w:tcW w:w="311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0</w:t>
            </w:r>
          </w:p>
        </w:tc>
        <w:tc>
          <w:tcPr>
            <w:tcW w:w="311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5</w:t>
            </w:r>
          </w:p>
        </w:tc>
      </w:tr>
    </w:tbl>
    <w:p>
      <w:pPr>
        <w:jc w:val="both"/>
        <w:rPr>
          <w:rFonts w:ascii="Times New Roman" w:hAnsi="Times New Roman" w:eastAsia="Times New Roman" w:cs="Times New Roman"/>
          <w:b/>
          <w:sz w:val="24"/>
          <w:szCs w:val="24"/>
        </w:rPr>
      </w:pPr>
    </w:p>
    <w:p>
      <w:pPr>
        <w:jc w:val="both"/>
        <w:rPr>
          <w:rFonts w:ascii="Times New Roman" w:hAnsi="Times New Roman" w:eastAsia="Times New Roman" w:cs="Times New Roman"/>
          <w:sz w:val="20"/>
          <w:szCs w:val="20"/>
          <w:u w:val="single"/>
        </w:rPr>
      </w:pPr>
      <w:r>
        <w:rPr>
          <w:rFonts w:ascii="Times New Roman" w:hAnsi="Times New Roman" w:eastAsia="Times New Roman" w:cs="Times New Roman"/>
          <w:sz w:val="20"/>
          <w:szCs w:val="20"/>
          <w:u w:val="single"/>
        </w:rPr>
        <w:t>ПРИКАЗ ПОСТИГНУЋА УЧЕНИКА НА НИВОУ ОБЛАСТИ СТАНДАРДА И НИВОУ ЗАДАТАКА</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Просечнапостигнућаучениканатестуизбиологијепообластимасуследећа:</w:t>
      </w:r>
    </w:p>
    <w:p>
      <w:pPr>
        <w:numPr>
          <w:ilvl w:val="0"/>
          <w:numId w:val="4"/>
        </w:numPr>
        <w:spacing w:after="0" w:line="254" w:lineRule="auto"/>
        <w:jc w:val="both"/>
        <w:rPr>
          <w:rFonts w:ascii="Calibri" w:hAnsi="Calibri" w:eastAsia="Calibri" w:cs="Calibri"/>
          <w:color w:val="000000"/>
          <w:sz w:val="24"/>
          <w:szCs w:val="24"/>
        </w:rPr>
      </w:pPr>
      <w:r>
        <w:rPr>
          <w:rFonts w:ascii="Times New Roman" w:hAnsi="Times New Roman" w:eastAsia="Times New Roman" w:cs="Times New Roman"/>
          <w:color w:val="000000"/>
          <w:sz w:val="24"/>
          <w:szCs w:val="24"/>
        </w:rPr>
        <w:t>Порекло и разноврсност</w:t>
      </w:r>
      <w:r>
        <w:rPr>
          <w:rFonts w:hint="default" w:ascii="Times New Roman" w:hAnsi="Times New Roman" w:eastAsia="Times New Roman" w:cs="Times New Roman"/>
          <w:color w:val="000000"/>
          <w:sz w:val="24"/>
          <w:szCs w:val="24"/>
          <w:lang w:val="sr-Cyrl-RS"/>
        </w:rPr>
        <w:t xml:space="preserve"> </w:t>
      </w:r>
      <w:r>
        <w:rPr>
          <w:rFonts w:ascii="Times New Roman" w:hAnsi="Times New Roman" w:eastAsia="Times New Roman" w:cs="Times New Roman"/>
          <w:color w:val="000000"/>
          <w:sz w:val="24"/>
          <w:szCs w:val="24"/>
        </w:rPr>
        <w:t xml:space="preserve">живота: </w:t>
      </w:r>
      <w:r>
        <w:rPr>
          <w:rFonts w:ascii="Times New Roman" w:hAnsi="Times New Roman" w:eastAsia="Times New Roman" w:cs="Times New Roman"/>
          <w:color w:val="000000"/>
          <w:sz w:val="24"/>
          <w:szCs w:val="24"/>
          <w:lang w:val="bs-Cyrl-BA"/>
        </w:rPr>
        <w:t>66,66</w:t>
      </w:r>
      <w:r>
        <w:rPr>
          <w:rFonts w:ascii="Times New Roman" w:hAnsi="Times New Roman" w:eastAsia="Times New Roman" w:cs="Times New Roman"/>
          <w:color w:val="000000"/>
          <w:sz w:val="24"/>
          <w:szCs w:val="24"/>
        </w:rPr>
        <w:t>%</w:t>
      </w:r>
    </w:p>
    <w:p>
      <w:pPr>
        <w:numPr>
          <w:ilvl w:val="0"/>
          <w:numId w:val="4"/>
        </w:numPr>
        <w:spacing w:after="0" w:line="254" w:lineRule="auto"/>
        <w:jc w:val="both"/>
        <w:rPr>
          <w:color w:val="000000"/>
          <w:sz w:val="24"/>
          <w:szCs w:val="24"/>
        </w:rPr>
      </w:pPr>
      <w:bookmarkStart w:id="0" w:name="_Hlk99653606"/>
      <w:r>
        <w:rPr>
          <w:rFonts w:ascii="Times New Roman" w:hAnsi="Times New Roman" w:eastAsia="Times New Roman" w:cs="Times New Roman"/>
          <w:color w:val="000000"/>
          <w:sz w:val="24"/>
          <w:szCs w:val="24"/>
        </w:rPr>
        <w:t>Јединство</w:t>
      </w:r>
      <w:r>
        <w:rPr>
          <w:rFonts w:hint="default" w:ascii="Times New Roman" w:hAnsi="Times New Roman" w:eastAsia="Times New Roman" w:cs="Times New Roman"/>
          <w:color w:val="000000"/>
          <w:sz w:val="24"/>
          <w:szCs w:val="24"/>
          <w:lang w:val="sr-Cyrl-RS"/>
        </w:rPr>
        <w:t xml:space="preserve"> </w:t>
      </w:r>
      <w:r>
        <w:rPr>
          <w:rFonts w:ascii="Times New Roman" w:hAnsi="Times New Roman" w:eastAsia="Times New Roman" w:cs="Times New Roman"/>
          <w:color w:val="000000"/>
          <w:sz w:val="24"/>
          <w:szCs w:val="24"/>
        </w:rPr>
        <w:t>грађе и функције</w:t>
      </w:r>
      <w:r>
        <w:rPr>
          <w:rFonts w:hint="default" w:ascii="Times New Roman" w:hAnsi="Times New Roman" w:eastAsia="Times New Roman" w:cs="Times New Roman"/>
          <w:color w:val="000000"/>
          <w:sz w:val="24"/>
          <w:szCs w:val="24"/>
          <w:lang w:val="sr-Cyrl-RS"/>
        </w:rPr>
        <w:t xml:space="preserve"> </w:t>
      </w:r>
      <w:r>
        <w:rPr>
          <w:rFonts w:ascii="Times New Roman" w:hAnsi="Times New Roman" w:eastAsia="Times New Roman" w:cs="Times New Roman"/>
          <w:color w:val="000000"/>
          <w:sz w:val="24"/>
          <w:szCs w:val="24"/>
        </w:rPr>
        <w:t>као</w:t>
      </w:r>
      <w:r>
        <w:rPr>
          <w:rFonts w:hint="default" w:ascii="Times New Roman" w:hAnsi="Times New Roman" w:eastAsia="Times New Roman" w:cs="Times New Roman"/>
          <w:color w:val="000000"/>
          <w:sz w:val="24"/>
          <w:szCs w:val="24"/>
          <w:lang w:val="sr-Cyrl-RS"/>
        </w:rPr>
        <w:t xml:space="preserve"> </w:t>
      </w:r>
      <w:r>
        <w:rPr>
          <w:rFonts w:ascii="Times New Roman" w:hAnsi="Times New Roman" w:eastAsia="Times New Roman" w:cs="Times New Roman"/>
          <w:color w:val="000000"/>
          <w:sz w:val="24"/>
          <w:szCs w:val="24"/>
        </w:rPr>
        <w:t>основа</w:t>
      </w:r>
      <w:r>
        <w:rPr>
          <w:rFonts w:hint="default" w:ascii="Times New Roman" w:hAnsi="Times New Roman" w:eastAsia="Times New Roman" w:cs="Times New Roman"/>
          <w:color w:val="000000"/>
          <w:sz w:val="24"/>
          <w:szCs w:val="24"/>
          <w:lang w:val="sr-Cyrl-RS"/>
        </w:rPr>
        <w:t xml:space="preserve"> </w:t>
      </w:r>
      <w:r>
        <w:rPr>
          <w:rFonts w:ascii="Times New Roman" w:hAnsi="Times New Roman" w:eastAsia="Times New Roman" w:cs="Times New Roman"/>
          <w:color w:val="000000"/>
          <w:sz w:val="24"/>
          <w:szCs w:val="24"/>
        </w:rPr>
        <w:t>живота</w:t>
      </w:r>
      <w:bookmarkEnd w:id="0"/>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lang w:val="bs-Cyrl-BA"/>
        </w:rPr>
        <w:t>66,66</w:t>
      </w:r>
      <w:r>
        <w:rPr>
          <w:rFonts w:ascii="Times New Roman" w:hAnsi="Times New Roman" w:eastAsia="Times New Roman" w:cs="Times New Roman"/>
          <w:color w:val="000000"/>
          <w:sz w:val="24"/>
          <w:szCs w:val="24"/>
        </w:rPr>
        <w:t>%</w:t>
      </w:r>
    </w:p>
    <w:p>
      <w:pPr>
        <w:numPr>
          <w:ilvl w:val="0"/>
          <w:numId w:val="4"/>
        </w:numPr>
        <w:spacing w:after="160" w:line="254" w:lineRule="auto"/>
        <w:jc w:val="both"/>
        <w:rPr>
          <w:color w:val="000000"/>
          <w:sz w:val="24"/>
          <w:szCs w:val="24"/>
        </w:rPr>
      </w:pPr>
      <w:r>
        <w:rPr>
          <w:rFonts w:ascii="Times New Roman" w:hAnsi="Times New Roman" w:eastAsia="Times New Roman" w:cs="Times New Roman"/>
          <w:color w:val="000000"/>
          <w:sz w:val="24"/>
          <w:szCs w:val="24"/>
          <w:lang w:val="bs-Cyrl-BA"/>
        </w:rPr>
        <w:t>Живот у екосистему</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lang w:val="bs-Cyrl-BA"/>
        </w:rPr>
        <w:t>50</w:t>
      </w:r>
      <w:r>
        <w:rPr>
          <w:rFonts w:ascii="Times New Roman" w:hAnsi="Times New Roman" w:eastAsia="Times New Roman" w:cs="Times New Roman"/>
          <w:color w:val="000000"/>
          <w:sz w:val="24"/>
          <w:szCs w:val="24"/>
        </w:rPr>
        <w:t>%</w:t>
      </w: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Најбољи</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резултати</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су</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остварени</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из</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области</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Порекло и разноврсност</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живота</w:t>
      </w:r>
      <w:r>
        <w:rPr>
          <w:rFonts w:ascii="Times New Roman" w:hAnsi="Times New Roman" w:eastAsia="Times New Roman" w:cs="Times New Roman"/>
          <w:sz w:val="24"/>
          <w:szCs w:val="24"/>
          <w:lang w:val="bs-Cyrl-BA"/>
        </w:rPr>
        <w:t xml:space="preserve"> и </w:t>
      </w:r>
      <w:r>
        <w:rPr>
          <w:rFonts w:ascii="Times New Roman" w:hAnsi="Times New Roman" w:eastAsia="Times New Roman" w:cs="Times New Roman"/>
          <w:color w:val="000000"/>
          <w:sz w:val="24"/>
          <w:szCs w:val="24"/>
        </w:rPr>
        <w:t>Јединство</w:t>
      </w:r>
      <w:r>
        <w:rPr>
          <w:rFonts w:hint="default" w:ascii="Times New Roman" w:hAnsi="Times New Roman" w:eastAsia="Times New Roman" w:cs="Times New Roman"/>
          <w:color w:val="000000"/>
          <w:sz w:val="24"/>
          <w:szCs w:val="24"/>
          <w:lang w:val="sr-Cyrl-RS"/>
        </w:rPr>
        <w:t xml:space="preserve"> </w:t>
      </w:r>
      <w:r>
        <w:rPr>
          <w:rFonts w:ascii="Times New Roman" w:hAnsi="Times New Roman" w:eastAsia="Times New Roman" w:cs="Times New Roman"/>
          <w:color w:val="000000"/>
          <w:sz w:val="24"/>
          <w:szCs w:val="24"/>
        </w:rPr>
        <w:t>грађе и функције</w:t>
      </w:r>
      <w:r>
        <w:rPr>
          <w:rFonts w:hint="default" w:ascii="Times New Roman" w:hAnsi="Times New Roman" w:eastAsia="Times New Roman" w:cs="Times New Roman"/>
          <w:color w:val="000000"/>
          <w:sz w:val="24"/>
          <w:szCs w:val="24"/>
          <w:lang w:val="sr-Cyrl-RS"/>
        </w:rPr>
        <w:t xml:space="preserve"> </w:t>
      </w:r>
      <w:r>
        <w:rPr>
          <w:rFonts w:ascii="Times New Roman" w:hAnsi="Times New Roman" w:eastAsia="Times New Roman" w:cs="Times New Roman"/>
          <w:color w:val="000000"/>
          <w:sz w:val="24"/>
          <w:szCs w:val="24"/>
        </w:rPr>
        <w:t>као</w:t>
      </w:r>
      <w:r>
        <w:rPr>
          <w:rFonts w:hint="default" w:ascii="Times New Roman" w:hAnsi="Times New Roman" w:eastAsia="Times New Roman" w:cs="Times New Roman"/>
          <w:color w:val="000000"/>
          <w:sz w:val="24"/>
          <w:szCs w:val="24"/>
          <w:lang w:val="sr-Cyrl-RS"/>
        </w:rPr>
        <w:t xml:space="preserve"> </w:t>
      </w:r>
      <w:r>
        <w:rPr>
          <w:rFonts w:ascii="Times New Roman" w:hAnsi="Times New Roman" w:eastAsia="Times New Roman" w:cs="Times New Roman"/>
          <w:color w:val="000000"/>
          <w:sz w:val="24"/>
          <w:szCs w:val="24"/>
        </w:rPr>
        <w:t>основа</w:t>
      </w:r>
      <w:r>
        <w:rPr>
          <w:rFonts w:hint="default" w:ascii="Times New Roman" w:hAnsi="Times New Roman" w:eastAsia="Times New Roman" w:cs="Times New Roman"/>
          <w:color w:val="000000"/>
          <w:sz w:val="24"/>
          <w:szCs w:val="24"/>
          <w:lang w:val="sr-Cyrl-RS"/>
        </w:rPr>
        <w:t xml:space="preserve"> </w:t>
      </w:r>
      <w:r>
        <w:rPr>
          <w:rFonts w:ascii="Times New Roman" w:hAnsi="Times New Roman" w:eastAsia="Times New Roman" w:cs="Times New Roman"/>
          <w:color w:val="000000"/>
          <w:sz w:val="24"/>
          <w:szCs w:val="24"/>
        </w:rPr>
        <w:t>живота</w:t>
      </w:r>
      <w:r>
        <w:rPr>
          <w:rFonts w:hint="default" w:ascii="Times New Roman" w:hAnsi="Times New Roman" w:eastAsia="Times New Roman" w:cs="Times New Roman"/>
          <w:color w:val="000000"/>
          <w:sz w:val="24"/>
          <w:szCs w:val="24"/>
          <w:lang w:val="sr-Cyrl-RS"/>
        </w:rPr>
        <w:t xml:space="preserve"> </w:t>
      </w:r>
      <w:r>
        <w:rPr>
          <w:rFonts w:ascii="Times New Roman" w:hAnsi="Times New Roman" w:eastAsia="Times New Roman" w:cs="Times New Roman"/>
          <w:sz w:val="24"/>
          <w:szCs w:val="24"/>
          <w:lang w:val="bs-Cyrl-BA"/>
        </w:rPr>
        <w:t>где су два ученика дала све тачне одговоре из наведених области, док један ученик није тачно одговорио ни на једно питање из датих области</w:t>
      </w:r>
      <w:r>
        <w:rPr>
          <w:rFonts w:ascii="Times New Roman" w:hAnsi="Times New Roman" w:eastAsia="Times New Roman" w:cs="Times New Roman"/>
          <w:sz w:val="24"/>
          <w:szCs w:val="24"/>
        </w:rPr>
        <w:t>.Постигнућа</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ученика</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су</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 xml:space="preserve">нижа у области </w:t>
      </w:r>
      <w:r>
        <w:rPr>
          <w:rFonts w:ascii="Times New Roman" w:hAnsi="Times New Roman" w:eastAsia="Times New Roman" w:cs="Times New Roman"/>
          <w:sz w:val="24"/>
          <w:szCs w:val="24"/>
          <w:lang w:val="bs-Cyrl-BA"/>
        </w:rPr>
        <w:t>Живот екосистему</w:t>
      </w:r>
      <w:r>
        <w:rPr>
          <w:rFonts w:ascii="Times New Roman" w:hAnsi="Times New Roman" w:eastAsia="Times New Roman" w:cs="Times New Roman"/>
          <w:sz w:val="24"/>
          <w:szCs w:val="24"/>
        </w:rPr>
        <w:t xml:space="preserve">, док је из </w:t>
      </w:r>
      <w:r>
        <w:rPr>
          <w:rFonts w:ascii="Times New Roman" w:hAnsi="Times New Roman" w:eastAsia="Times New Roman" w:cs="Times New Roman"/>
          <w:sz w:val="24"/>
          <w:szCs w:val="24"/>
          <w:lang w:val="bs-Cyrl-BA"/>
        </w:rPr>
        <w:t xml:space="preserve">исте </w:t>
      </w:r>
      <w:r>
        <w:rPr>
          <w:rFonts w:ascii="Times New Roman" w:hAnsi="Times New Roman" w:eastAsia="Times New Roman" w:cs="Times New Roman"/>
          <w:sz w:val="24"/>
          <w:szCs w:val="24"/>
        </w:rPr>
        <w:t>области један ученик (</w:t>
      </w:r>
      <w:r>
        <w:rPr>
          <w:rFonts w:ascii="Times New Roman" w:hAnsi="Times New Roman" w:eastAsia="Times New Roman" w:cs="Times New Roman"/>
          <w:sz w:val="24"/>
          <w:szCs w:val="24"/>
          <w:lang w:val="bs-Cyrl-BA"/>
        </w:rPr>
        <w:t xml:space="preserve">једини </w:t>
      </w:r>
      <w:r>
        <w:rPr>
          <w:rFonts w:ascii="Times New Roman" w:hAnsi="Times New Roman" w:eastAsia="Times New Roman" w:cs="Times New Roman"/>
          <w:sz w:val="24"/>
          <w:szCs w:val="24"/>
        </w:rPr>
        <w:t xml:space="preserve">од </w:t>
      </w:r>
      <w:r>
        <w:rPr>
          <w:rFonts w:ascii="Times New Roman" w:hAnsi="Times New Roman" w:eastAsia="Times New Roman" w:cs="Times New Roman"/>
          <w:sz w:val="24"/>
          <w:szCs w:val="24"/>
          <w:lang w:val="bs-Cyrl-BA"/>
        </w:rPr>
        <w:t>њих троје</w:t>
      </w:r>
      <w:r>
        <w:rPr>
          <w:rFonts w:ascii="Times New Roman" w:hAnsi="Times New Roman" w:eastAsia="Times New Roman" w:cs="Times New Roman"/>
          <w:sz w:val="24"/>
          <w:szCs w:val="24"/>
        </w:rPr>
        <w:t xml:space="preserve">) одговорио тачно на </w:t>
      </w:r>
      <w:r>
        <w:rPr>
          <w:rFonts w:ascii="Times New Roman" w:hAnsi="Times New Roman" w:eastAsia="Times New Roman" w:cs="Times New Roman"/>
          <w:sz w:val="24"/>
          <w:szCs w:val="24"/>
          <w:lang w:val="bs-Cyrl-BA"/>
        </w:rPr>
        <w:t xml:space="preserve">једно </w:t>
      </w:r>
      <w:r>
        <w:rPr>
          <w:rFonts w:ascii="Times New Roman" w:hAnsi="Times New Roman" w:eastAsia="Times New Roman" w:cs="Times New Roman"/>
          <w:sz w:val="24"/>
          <w:szCs w:val="24"/>
        </w:rPr>
        <w:t>пита</w:t>
      </w:r>
      <w:r>
        <w:rPr>
          <w:rFonts w:ascii="Times New Roman" w:hAnsi="Times New Roman" w:eastAsia="Times New Roman" w:cs="Times New Roman"/>
          <w:sz w:val="24"/>
          <w:szCs w:val="24"/>
          <w:lang w:val="bs-Cyrl-BA"/>
        </w:rPr>
        <w:t>ње</w:t>
      </w:r>
      <w:r>
        <w:rPr>
          <w:rFonts w:ascii="Times New Roman" w:hAnsi="Times New Roman" w:eastAsia="Times New Roman" w:cs="Times New Roman"/>
          <w:sz w:val="24"/>
          <w:szCs w:val="24"/>
        </w:rPr>
        <w:t>.</w:t>
      </w:r>
    </w:p>
    <w:p>
      <w:pPr>
        <w:jc w:val="both"/>
        <w:rPr>
          <w:rFonts w:ascii="Times New Roman" w:hAnsi="Times New Roman" w:eastAsia="Times New Roman" w:cs="Times New Roman"/>
          <w:sz w:val="24"/>
          <w:szCs w:val="24"/>
        </w:rPr>
      </w:pPr>
    </w:p>
    <w:p>
      <w:pPr>
        <w:jc w:val="both"/>
        <w:rPr>
          <w:rFonts w:ascii="Times New Roman" w:hAnsi="Times New Roman" w:eastAsia="Times New Roman" w:cs="Times New Roman"/>
          <w:sz w:val="20"/>
          <w:szCs w:val="20"/>
          <w:u w:val="single"/>
        </w:rPr>
      </w:pPr>
      <w:r>
        <w:rPr>
          <w:rFonts w:ascii="Times New Roman" w:hAnsi="Times New Roman" w:eastAsia="Times New Roman" w:cs="Times New Roman"/>
          <w:sz w:val="20"/>
          <w:szCs w:val="20"/>
          <w:u w:val="single"/>
        </w:rPr>
        <w:t>НИВОИ ПОСТИГНУЋА УЧЕНИКА</w:t>
      </w:r>
    </w:p>
    <w:p>
      <w:pPr>
        <w:numPr>
          <w:ilvl w:val="0"/>
          <w:numId w:val="5"/>
        </w:numPr>
        <w:spacing w:after="0" w:line="254" w:lineRule="auto"/>
        <w:jc w:val="both"/>
        <w:rPr>
          <w:rFonts w:ascii="Calibri" w:hAnsi="Calibri" w:eastAsia="Calibri" w:cs="Calibri"/>
          <w:color w:val="000000"/>
          <w:sz w:val="24"/>
          <w:szCs w:val="24"/>
        </w:rPr>
      </w:pPr>
      <w:r>
        <w:rPr>
          <w:rFonts w:ascii="Times New Roman" w:hAnsi="Times New Roman" w:eastAsia="Times New Roman" w:cs="Times New Roman"/>
          <w:color w:val="000000"/>
          <w:sz w:val="24"/>
          <w:szCs w:val="24"/>
        </w:rPr>
        <w:t xml:space="preserve">Питањима којима се испитује оствареност стандарда на основном нивоу, питања бр 8 и 9 – решава </w:t>
      </w:r>
      <w:r>
        <w:rPr>
          <w:rFonts w:ascii="Times New Roman" w:hAnsi="Times New Roman" w:eastAsia="Times New Roman" w:cs="Times New Roman"/>
          <w:color w:val="000000"/>
          <w:sz w:val="24"/>
          <w:szCs w:val="24"/>
          <w:lang w:val="bs-Cyrl-BA"/>
        </w:rPr>
        <w:t>66,66</w:t>
      </w:r>
      <w:r>
        <w:rPr>
          <w:rFonts w:ascii="Times New Roman" w:hAnsi="Times New Roman" w:eastAsia="Times New Roman" w:cs="Times New Roman"/>
          <w:color w:val="000000"/>
          <w:sz w:val="24"/>
          <w:szCs w:val="24"/>
        </w:rPr>
        <w:t>%</w:t>
      </w:r>
    </w:p>
    <w:p>
      <w:pPr>
        <w:numPr>
          <w:ilvl w:val="0"/>
          <w:numId w:val="5"/>
        </w:numPr>
        <w:spacing w:after="0" w:line="254" w:lineRule="auto"/>
        <w:jc w:val="both"/>
        <w:rPr>
          <w:color w:val="000000"/>
          <w:sz w:val="24"/>
          <w:szCs w:val="24"/>
        </w:rPr>
      </w:pPr>
      <w:r>
        <w:rPr>
          <w:rFonts w:ascii="Times New Roman" w:hAnsi="Times New Roman" w:eastAsia="Times New Roman" w:cs="Times New Roman"/>
          <w:color w:val="000000"/>
          <w:sz w:val="24"/>
          <w:szCs w:val="24"/>
        </w:rPr>
        <w:t>Питањима којима се испитује оствареност стандарда на средњем нивоу, питања бр 10, 1</w:t>
      </w:r>
      <w:r>
        <w:rPr>
          <w:rFonts w:ascii="Times New Roman" w:hAnsi="Times New Roman" w:eastAsia="Times New Roman" w:cs="Times New Roman"/>
          <w:color w:val="000000"/>
          <w:sz w:val="24"/>
          <w:szCs w:val="24"/>
          <w:lang w:val="bs-Cyrl-BA"/>
        </w:rPr>
        <w:t>1</w:t>
      </w:r>
      <w:r>
        <w:rPr>
          <w:rFonts w:ascii="Times New Roman" w:hAnsi="Times New Roman" w:eastAsia="Times New Roman" w:cs="Times New Roman"/>
          <w:color w:val="000000"/>
          <w:sz w:val="24"/>
          <w:szCs w:val="24"/>
        </w:rPr>
        <w:t xml:space="preserve"> – решава </w:t>
      </w:r>
      <w:r>
        <w:rPr>
          <w:rFonts w:ascii="Times New Roman" w:hAnsi="Times New Roman" w:eastAsia="Times New Roman" w:cs="Times New Roman"/>
          <w:color w:val="000000"/>
          <w:sz w:val="24"/>
          <w:szCs w:val="24"/>
          <w:lang w:val="bs-Cyrl-BA"/>
        </w:rPr>
        <w:t>66,66</w:t>
      </w:r>
      <w:r>
        <w:rPr>
          <w:rFonts w:ascii="Times New Roman" w:hAnsi="Times New Roman" w:eastAsia="Times New Roman" w:cs="Times New Roman"/>
          <w:color w:val="000000"/>
          <w:sz w:val="24"/>
          <w:szCs w:val="24"/>
        </w:rPr>
        <w:t>%</w:t>
      </w:r>
    </w:p>
    <w:p>
      <w:pPr>
        <w:numPr>
          <w:ilvl w:val="0"/>
          <w:numId w:val="5"/>
        </w:numPr>
        <w:spacing w:after="160" w:line="254" w:lineRule="auto"/>
        <w:jc w:val="both"/>
        <w:rPr>
          <w:color w:val="000000"/>
          <w:sz w:val="24"/>
          <w:szCs w:val="24"/>
        </w:rPr>
      </w:pPr>
      <w:r>
        <w:rPr>
          <w:rFonts w:ascii="Times New Roman" w:hAnsi="Times New Roman" w:eastAsia="Times New Roman" w:cs="Times New Roman"/>
          <w:color w:val="000000"/>
          <w:sz w:val="24"/>
          <w:szCs w:val="24"/>
        </w:rPr>
        <w:t>Питањима којима се испитује оствареност стандарда на напредном нивоу, питање бр 1</w:t>
      </w:r>
      <w:r>
        <w:rPr>
          <w:rFonts w:ascii="Times New Roman" w:hAnsi="Times New Roman" w:eastAsia="Times New Roman" w:cs="Times New Roman"/>
          <w:color w:val="000000"/>
          <w:sz w:val="24"/>
          <w:szCs w:val="24"/>
          <w:lang w:val="bs-Cyrl-BA"/>
        </w:rPr>
        <w:t>2</w:t>
      </w:r>
      <w:r>
        <w:rPr>
          <w:rFonts w:ascii="Times New Roman" w:hAnsi="Times New Roman" w:eastAsia="Times New Roman" w:cs="Times New Roman"/>
          <w:color w:val="000000"/>
          <w:sz w:val="24"/>
          <w:szCs w:val="24"/>
        </w:rPr>
        <w:t xml:space="preserve"> – решава </w:t>
      </w:r>
      <w:r>
        <w:rPr>
          <w:rFonts w:ascii="Times New Roman" w:hAnsi="Times New Roman" w:eastAsia="Times New Roman" w:cs="Times New Roman"/>
          <w:color w:val="000000"/>
          <w:sz w:val="24"/>
          <w:szCs w:val="24"/>
          <w:lang w:val="bs-Cyrl-BA"/>
        </w:rPr>
        <w:t>33,33</w:t>
      </w:r>
      <w:r>
        <w:rPr>
          <w:rFonts w:ascii="Times New Roman" w:hAnsi="Times New Roman" w:eastAsia="Times New Roman" w:cs="Times New Roman"/>
          <w:color w:val="000000"/>
          <w:sz w:val="24"/>
          <w:szCs w:val="24"/>
        </w:rPr>
        <w:t>%.</w:t>
      </w:r>
    </w:p>
    <w:p>
      <w:pPr>
        <w:spacing w:line="254" w:lineRule="auto"/>
        <w:jc w:val="both"/>
        <w:rPr>
          <w:color w:val="000000"/>
          <w:sz w:val="24"/>
          <w:szCs w:val="24"/>
        </w:rPr>
      </w:pPr>
    </w:p>
    <w:p>
      <w:pPr>
        <w:spacing w:line="254" w:lineRule="auto"/>
        <w:jc w:val="both"/>
        <w:rPr>
          <w:color w:val="000000"/>
          <w:sz w:val="24"/>
          <w:szCs w:val="24"/>
        </w:rPr>
      </w:pPr>
    </w:p>
    <w:p>
      <w:pPr>
        <w:spacing w:line="254" w:lineRule="auto"/>
        <w:jc w:val="both"/>
        <w:rPr>
          <w:color w:val="000000"/>
          <w:sz w:val="24"/>
          <w:szCs w:val="24"/>
        </w:rPr>
      </w:pPr>
    </w:p>
    <w:p>
      <w:pPr>
        <w:spacing w:line="254" w:lineRule="auto"/>
        <w:jc w:val="both"/>
        <w:rPr>
          <w:color w:val="000000"/>
          <w:sz w:val="24"/>
          <w:szCs w:val="24"/>
        </w:rPr>
      </w:pPr>
    </w:p>
    <w:p>
      <w:pPr>
        <w:spacing w:line="254" w:lineRule="auto"/>
        <w:jc w:val="both"/>
        <w:rPr>
          <w:color w:val="000000"/>
          <w:sz w:val="24"/>
          <w:szCs w:val="24"/>
        </w:rPr>
      </w:pPr>
    </w:p>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Табела резултата ученика са пробног завршног испита на крају основног образовања и васпитања:</w:t>
      </w:r>
    </w:p>
    <w:tbl>
      <w:tblPr>
        <w:tblStyle w:val="3"/>
        <w:tblW w:w="95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0"/>
        <w:gridCol w:w="1330"/>
        <w:gridCol w:w="1565"/>
        <w:gridCol w:w="1570"/>
        <w:gridCol w:w="283"/>
        <w:gridCol w:w="2141"/>
        <w:gridCol w:w="13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1330" w:type="dxa"/>
            <w:vMerge w:val="restart"/>
            <w:tcBorders>
              <w:top w:val="single" w:color="000000" w:sz="4" w:space="0"/>
              <w:left w:val="single" w:color="000000" w:sz="4" w:space="0"/>
              <w:bottom w:val="single" w:color="000000" w:sz="4" w:space="0"/>
              <w:right w:val="single" w:color="000000" w:sz="4" w:space="0"/>
            </w:tcBorders>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Ред.број</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задатака</w:t>
            </w:r>
          </w:p>
        </w:tc>
        <w:tc>
          <w:tcPr>
            <w:tcW w:w="1330" w:type="dxa"/>
            <w:tcBorders>
              <w:top w:val="single" w:color="000000" w:sz="4" w:space="0"/>
              <w:left w:val="single" w:color="000000" w:sz="4" w:space="0"/>
              <w:bottom w:val="single" w:color="000000" w:sz="4" w:space="0"/>
              <w:right w:val="nil"/>
            </w:tcBorders>
          </w:tcPr>
          <w:p>
            <w:pPr>
              <w:jc w:val="both"/>
              <w:rPr>
                <w:rFonts w:ascii="Times New Roman" w:hAnsi="Times New Roman" w:eastAsia="Times New Roman" w:cs="Times New Roman"/>
                <w:sz w:val="24"/>
                <w:szCs w:val="24"/>
              </w:rPr>
            </w:pPr>
          </w:p>
        </w:tc>
        <w:tc>
          <w:tcPr>
            <w:tcW w:w="1565" w:type="dxa"/>
            <w:tcBorders>
              <w:top w:val="single" w:color="000000" w:sz="4" w:space="0"/>
              <w:left w:val="nil"/>
              <w:bottom w:val="single" w:color="000000" w:sz="4" w:space="0"/>
              <w:right w:val="nil"/>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Име ученика</w:t>
            </w:r>
          </w:p>
        </w:tc>
        <w:tc>
          <w:tcPr>
            <w:tcW w:w="1570" w:type="dxa"/>
            <w:tcBorders>
              <w:top w:val="single" w:color="000000" w:sz="4" w:space="0"/>
              <w:left w:val="nil"/>
              <w:bottom w:val="single" w:color="000000" w:sz="4" w:space="0"/>
              <w:right w:val="nil"/>
            </w:tcBorders>
          </w:tcPr>
          <w:p>
            <w:pPr>
              <w:jc w:val="both"/>
              <w:rPr>
                <w:rFonts w:ascii="Times New Roman" w:hAnsi="Times New Roman" w:eastAsia="Times New Roman" w:cs="Times New Roman"/>
                <w:sz w:val="24"/>
                <w:szCs w:val="24"/>
              </w:rPr>
            </w:pPr>
          </w:p>
        </w:tc>
        <w:tc>
          <w:tcPr>
            <w:tcW w:w="283" w:type="dxa"/>
            <w:tcBorders>
              <w:top w:val="single" w:color="000000" w:sz="4" w:space="0"/>
              <w:left w:val="nil"/>
              <w:bottom w:val="single" w:color="000000" w:sz="4" w:space="0"/>
              <w:right w:val="single" w:color="000000" w:sz="4" w:space="0"/>
            </w:tcBorders>
          </w:tcPr>
          <w:p>
            <w:pPr>
              <w:jc w:val="both"/>
              <w:rPr>
                <w:rFonts w:ascii="Times New Roman" w:hAnsi="Times New Roman" w:eastAsia="Times New Roman" w:cs="Times New Roman"/>
                <w:sz w:val="24"/>
                <w:szCs w:val="24"/>
              </w:rPr>
            </w:pPr>
          </w:p>
        </w:tc>
        <w:tc>
          <w:tcPr>
            <w:tcW w:w="2141" w:type="dxa"/>
            <w:vMerge w:val="restart"/>
            <w:tcBorders>
              <w:top w:val="single" w:color="000000" w:sz="4" w:space="0"/>
              <w:left w:val="single" w:color="000000" w:sz="4" w:space="0"/>
              <w:bottom w:val="single" w:color="000000" w:sz="4" w:space="0"/>
              <w:right w:val="single" w:color="000000" w:sz="4" w:space="0"/>
            </w:tcBorders>
          </w:tcPr>
          <w:p>
            <w:pPr>
              <w:jc w:val="both"/>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rPr>
              <w:t>Укупан број бодова по задатку</w:t>
            </w:r>
          </w:p>
        </w:tc>
        <w:tc>
          <w:tcPr>
            <w:tcW w:w="1331" w:type="dxa"/>
            <w:vMerge w:val="restart"/>
            <w:tcBorders>
              <w:top w:val="single" w:color="000000" w:sz="4" w:space="0"/>
              <w:left w:val="single" w:color="000000" w:sz="4" w:space="0"/>
              <w:bottom w:val="single" w:color="000000" w:sz="4" w:space="0"/>
              <w:right w:val="single" w:color="000000" w:sz="4" w:space="0"/>
            </w:tcBorders>
          </w:tcPr>
          <w:p>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Проценатпо</w:t>
            </w:r>
            <w:r>
              <w:rPr>
                <w:rFonts w:hint="default" w:ascii="Times New Roman" w:hAnsi="Times New Roman" w:eastAsia="Times New Roman" w:cs="Times New Roman"/>
                <w:sz w:val="24"/>
                <w:szCs w:val="24"/>
                <w:lang w:val="sr-Cyrl-RS"/>
              </w:rPr>
              <w:t xml:space="preserve"> </w:t>
            </w:r>
            <w:r>
              <w:rPr>
                <w:rFonts w:ascii="Times New Roman" w:hAnsi="Times New Roman" w:eastAsia="Times New Roman" w:cs="Times New Roman"/>
                <w:sz w:val="24"/>
                <w:szCs w:val="24"/>
              </w:rPr>
              <w:t>задатку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 w:hRule="atLeast"/>
        </w:trPr>
        <w:tc>
          <w:tcPr>
            <w:tcW w:w="1330" w:type="dxa"/>
            <w:vMerge w:val="continue"/>
            <w:tcBorders>
              <w:top w:val="single" w:color="000000" w:sz="4" w:space="0"/>
              <w:left w:val="single" w:color="000000" w:sz="4" w:space="0"/>
              <w:bottom w:val="single" w:color="000000" w:sz="4" w:space="0"/>
              <w:right w:val="single" w:color="000000" w:sz="4" w:space="0"/>
            </w:tcBorders>
            <w:vAlign w:val="center"/>
          </w:tcPr>
          <w:p>
            <w:pPr>
              <w:spacing w:after="0"/>
              <w:rPr>
                <w:rFonts w:ascii="Times New Roman" w:hAnsi="Times New Roman" w:eastAsia="Times New Roman" w:cs="Times New Roman"/>
                <w:sz w:val="24"/>
                <w:szCs w:val="24"/>
              </w:rPr>
            </w:pPr>
          </w:p>
        </w:tc>
        <w:tc>
          <w:tcPr>
            <w:tcW w:w="1330" w:type="dxa"/>
            <w:tcBorders>
              <w:top w:val="single" w:color="000000" w:sz="4" w:space="0"/>
              <w:left w:val="single" w:color="000000" w:sz="4" w:space="0"/>
              <w:bottom w:val="single" w:color="000000" w:sz="4" w:space="0"/>
              <w:right w:val="single" w:color="000000" w:sz="4" w:space="0"/>
            </w:tcBorders>
          </w:tcPr>
          <w:p>
            <w:pPr>
              <w:jc w:val="both"/>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Марта Деспић</w:t>
            </w:r>
          </w:p>
        </w:tc>
        <w:tc>
          <w:tcPr>
            <w:tcW w:w="1565" w:type="dxa"/>
            <w:tcBorders>
              <w:top w:val="single" w:color="000000" w:sz="4" w:space="0"/>
              <w:left w:val="single" w:color="000000" w:sz="4" w:space="0"/>
              <w:bottom w:val="single" w:color="000000" w:sz="4" w:space="0"/>
              <w:right w:val="single" w:color="000000" w:sz="4" w:space="0"/>
            </w:tcBorders>
          </w:tcPr>
          <w:p>
            <w:pPr>
              <w:jc w:val="both"/>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Ђорђе Шћеповић</w:t>
            </w:r>
          </w:p>
        </w:tc>
        <w:tc>
          <w:tcPr>
            <w:tcW w:w="1570" w:type="dxa"/>
            <w:tcBorders>
              <w:top w:val="single" w:color="000000" w:sz="4" w:space="0"/>
              <w:left w:val="single" w:color="000000" w:sz="4" w:space="0"/>
              <w:bottom w:val="single" w:color="000000" w:sz="4" w:space="0"/>
              <w:right w:val="nil"/>
            </w:tcBorders>
          </w:tcPr>
          <w:p>
            <w:pPr>
              <w:jc w:val="both"/>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Валентина Шћеповић</w:t>
            </w:r>
          </w:p>
        </w:tc>
        <w:tc>
          <w:tcPr>
            <w:tcW w:w="283" w:type="dxa"/>
            <w:tcBorders>
              <w:top w:val="single" w:color="000000" w:sz="4" w:space="0"/>
              <w:left w:val="nil"/>
              <w:bottom w:val="single" w:color="000000" w:sz="4" w:space="0"/>
              <w:right w:val="single" w:color="000000" w:sz="4" w:space="0"/>
            </w:tcBorders>
          </w:tcPr>
          <w:p>
            <w:pPr>
              <w:jc w:val="both"/>
              <w:rPr>
                <w:rFonts w:ascii="Times New Roman" w:hAnsi="Times New Roman" w:eastAsia="Times New Roman" w:cs="Times New Roman"/>
                <w:sz w:val="24"/>
                <w:szCs w:val="24"/>
              </w:rPr>
            </w:pPr>
          </w:p>
        </w:tc>
        <w:tc>
          <w:tcPr>
            <w:tcW w:w="2141" w:type="dxa"/>
            <w:vMerge w:val="continue"/>
            <w:tcBorders>
              <w:top w:val="single" w:color="000000" w:sz="4" w:space="0"/>
              <w:left w:val="single" w:color="000000" w:sz="4" w:space="0"/>
              <w:bottom w:val="single" w:color="000000" w:sz="4" w:space="0"/>
              <w:right w:val="single" w:color="000000" w:sz="4" w:space="0"/>
            </w:tcBorders>
            <w:vAlign w:val="center"/>
          </w:tcPr>
          <w:p>
            <w:pPr>
              <w:spacing w:after="0"/>
              <w:rPr>
                <w:rFonts w:ascii="Times New Roman" w:hAnsi="Times New Roman" w:eastAsia="Times New Roman" w:cs="Times New Roman"/>
                <w:sz w:val="24"/>
                <w:szCs w:val="24"/>
              </w:rPr>
            </w:pPr>
          </w:p>
        </w:tc>
        <w:tc>
          <w:tcPr>
            <w:tcW w:w="1331" w:type="dxa"/>
            <w:vMerge w:val="continue"/>
            <w:tcBorders>
              <w:top w:val="single" w:color="000000" w:sz="4" w:space="0"/>
              <w:left w:val="single" w:color="000000" w:sz="4" w:space="0"/>
              <w:bottom w:val="single" w:color="000000" w:sz="4" w:space="0"/>
              <w:right w:val="single" w:color="000000" w:sz="4" w:space="0"/>
            </w:tcBorders>
            <w:vAlign w:val="center"/>
          </w:tcPr>
          <w:p>
            <w:pPr>
              <w:spacing w:after="0"/>
              <w:rPr>
                <w:rFonts w:ascii="Times New Roman" w:hAnsi="Times New Roman" w:eastAsia="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6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70" w:type="dxa"/>
            <w:tcBorders>
              <w:top w:val="single" w:color="000000" w:sz="4" w:space="0"/>
              <w:left w:val="single" w:color="000000" w:sz="4" w:space="0"/>
              <w:bottom w:val="single" w:color="auto" w:sz="4" w:space="0"/>
              <w:right w:val="nil"/>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0</w:t>
            </w:r>
          </w:p>
        </w:tc>
        <w:tc>
          <w:tcPr>
            <w:tcW w:w="283" w:type="dxa"/>
            <w:tcBorders>
              <w:top w:val="single" w:color="000000" w:sz="4" w:space="0"/>
              <w:left w:val="nil"/>
              <w:bottom w:val="single" w:color="000000" w:sz="4" w:space="0"/>
              <w:right w:val="single" w:color="000000" w:sz="4" w:space="0"/>
            </w:tcBorders>
          </w:tcPr>
          <w:p>
            <w:pPr>
              <w:jc w:val="center"/>
              <w:rPr>
                <w:rFonts w:ascii="Times New Roman" w:hAnsi="Times New Roman" w:eastAsia="Times New Roman" w:cs="Times New Roman"/>
                <w:sz w:val="24"/>
                <w:szCs w:val="24"/>
              </w:rPr>
            </w:pPr>
          </w:p>
        </w:tc>
        <w:tc>
          <w:tcPr>
            <w:tcW w:w="214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2</w:t>
            </w:r>
          </w:p>
        </w:tc>
        <w:tc>
          <w:tcPr>
            <w:tcW w:w="133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bs-Cyrl-BA"/>
              </w:rPr>
              <w:t>66,66</w:t>
            </w:r>
            <w:r>
              <w:rPr>
                <w:rFonts w:ascii="Times New Roman" w:hAnsi="Times New Roman" w:eastAsia="Times New Roman"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6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70" w:type="dxa"/>
            <w:tcBorders>
              <w:top w:val="single" w:color="auto" w:sz="4" w:space="0"/>
              <w:left w:val="single" w:color="000000" w:sz="4" w:space="0"/>
              <w:bottom w:val="single" w:color="000000" w:sz="4" w:space="0"/>
              <w:right w:val="nil"/>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0</w:t>
            </w:r>
          </w:p>
        </w:tc>
        <w:tc>
          <w:tcPr>
            <w:tcW w:w="283" w:type="dxa"/>
            <w:tcBorders>
              <w:top w:val="single" w:color="000000" w:sz="4" w:space="0"/>
              <w:left w:val="nil"/>
              <w:bottom w:val="single" w:color="000000" w:sz="4" w:space="0"/>
              <w:right w:val="single" w:color="000000" w:sz="4" w:space="0"/>
            </w:tcBorders>
          </w:tcPr>
          <w:p>
            <w:pPr>
              <w:jc w:val="center"/>
              <w:rPr>
                <w:rFonts w:ascii="Times New Roman" w:hAnsi="Times New Roman" w:eastAsia="Times New Roman" w:cs="Times New Roman"/>
                <w:sz w:val="24"/>
                <w:szCs w:val="24"/>
              </w:rPr>
            </w:pPr>
          </w:p>
        </w:tc>
        <w:tc>
          <w:tcPr>
            <w:tcW w:w="214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2</w:t>
            </w:r>
          </w:p>
        </w:tc>
        <w:tc>
          <w:tcPr>
            <w:tcW w:w="133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bs-Cyrl-BA"/>
              </w:rPr>
              <w:t>66,66</w:t>
            </w:r>
            <w:r>
              <w:rPr>
                <w:rFonts w:ascii="Times New Roman" w:hAnsi="Times New Roman" w:eastAsia="Times New Roman"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6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70" w:type="dxa"/>
            <w:tcBorders>
              <w:top w:val="single" w:color="000000" w:sz="4" w:space="0"/>
              <w:left w:val="single" w:color="000000" w:sz="4" w:space="0"/>
              <w:bottom w:val="single" w:color="000000" w:sz="4" w:space="0"/>
              <w:right w:val="nil"/>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83" w:type="dxa"/>
            <w:tcBorders>
              <w:top w:val="single" w:color="000000" w:sz="4" w:space="0"/>
              <w:left w:val="nil"/>
              <w:bottom w:val="single" w:color="000000" w:sz="4" w:space="0"/>
              <w:right w:val="single" w:color="000000" w:sz="4" w:space="0"/>
            </w:tcBorders>
          </w:tcPr>
          <w:p>
            <w:pPr>
              <w:jc w:val="center"/>
              <w:rPr>
                <w:rFonts w:ascii="Times New Roman" w:hAnsi="Times New Roman" w:eastAsia="Times New Roman" w:cs="Times New Roman"/>
                <w:sz w:val="24"/>
                <w:szCs w:val="24"/>
              </w:rPr>
            </w:pPr>
          </w:p>
        </w:tc>
        <w:tc>
          <w:tcPr>
            <w:tcW w:w="214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2</w:t>
            </w:r>
          </w:p>
        </w:tc>
        <w:tc>
          <w:tcPr>
            <w:tcW w:w="133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bs-Cyrl-BA"/>
              </w:rPr>
              <w:t>66,66</w:t>
            </w:r>
            <w:r>
              <w:rPr>
                <w:rFonts w:ascii="Times New Roman" w:hAnsi="Times New Roman" w:eastAsia="Times New Roman"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1</w:t>
            </w:r>
          </w:p>
        </w:tc>
        <w:tc>
          <w:tcPr>
            <w:tcW w:w="156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70" w:type="dxa"/>
            <w:tcBorders>
              <w:top w:val="single" w:color="000000" w:sz="4" w:space="0"/>
              <w:left w:val="single" w:color="000000" w:sz="4" w:space="0"/>
              <w:bottom w:val="single" w:color="000000" w:sz="4" w:space="0"/>
              <w:right w:val="nil"/>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83" w:type="dxa"/>
            <w:tcBorders>
              <w:top w:val="single" w:color="000000" w:sz="4" w:space="0"/>
              <w:left w:val="nil"/>
              <w:bottom w:val="single" w:color="000000" w:sz="4" w:space="0"/>
              <w:right w:val="single" w:color="000000" w:sz="4" w:space="0"/>
            </w:tcBorders>
          </w:tcPr>
          <w:p>
            <w:pPr>
              <w:jc w:val="center"/>
              <w:rPr>
                <w:rFonts w:ascii="Times New Roman" w:hAnsi="Times New Roman" w:eastAsia="Times New Roman" w:cs="Times New Roman"/>
                <w:sz w:val="24"/>
                <w:szCs w:val="24"/>
              </w:rPr>
            </w:pPr>
          </w:p>
        </w:tc>
        <w:tc>
          <w:tcPr>
            <w:tcW w:w="214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2</w:t>
            </w:r>
          </w:p>
        </w:tc>
        <w:tc>
          <w:tcPr>
            <w:tcW w:w="133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bs-Cyrl-BA"/>
              </w:rPr>
              <w:t>66,66</w:t>
            </w:r>
            <w:r>
              <w:rPr>
                <w:rFonts w:ascii="Times New Roman" w:hAnsi="Times New Roman" w:eastAsia="Times New Roman" w:cs="Times New Roman"/>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0</w:t>
            </w:r>
          </w:p>
        </w:tc>
        <w:tc>
          <w:tcPr>
            <w:tcW w:w="156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70" w:type="dxa"/>
            <w:tcBorders>
              <w:top w:val="single" w:color="000000" w:sz="4" w:space="0"/>
              <w:left w:val="single" w:color="000000" w:sz="4" w:space="0"/>
              <w:bottom w:val="single" w:color="000000" w:sz="4" w:space="0"/>
              <w:right w:val="nil"/>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0</w:t>
            </w:r>
          </w:p>
        </w:tc>
        <w:tc>
          <w:tcPr>
            <w:tcW w:w="283" w:type="dxa"/>
            <w:tcBorders>
              <w:top w:val="single" w:color="000000" w:sz="4" w:space="0"/>
              <w:left w:val="nil"/>
              <w:bottom w:val="single" w:color="000000" w:sz="4" w:space="0"/>
              <w:right w:val="single" w:color="000000" w:sz="4" w:space="0"/>
            </w:tcBorders>
          </w:tcPr>
          <w:p>
            <w:pPr>
              <w:jc w:val="center"/>
              <w:rPr>
                <w:rFonts w:ascii="Times New Roman" w:hAnsi="Times New Roman" w:eastAsia="Times New Roman" w:cs="Times New Roman"/>
                <w:sz w:val="24"/>
                <w:szCs w:val="24"/>
              </w:rPr>
            </w:pPr>
          </w:p>
        </w:tc>
        <w:tc>
          <w:tcPr>
            <w:tcW w:w="214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1</w:t>
            </w:r>
          </w:p>
        </w:tc>
        <w:tc>
          <w:tcPr>
            <w:tcW w:w="133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33,33%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Укупно</w:t>
            </w:r>
          </w:p>
        </w:tc>
        <w:tc>
          <w:tcPr>
            <w:tcW w:w="133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4</w:t>
            </w:r>
          </w:p>
        </w:tc>
        <w:tc>
          <w:tcPr>
            <w:tcW w:w="1565"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570" w:type="dxa"/>
            <w:tcBorders>
              <w:top w:val="single" w:color="000000" w:sz="4" w:space="0"/>
              <w:left w:val="single" w:color="000000" w:sz="4" w:space="0"/>
              <w:bottom w:val="single" w:color="000000" w:sz="4" w:space="0"/>
              <w:right w:val="nil"/>
            </w:tcBorders>
          </w:tcPr>
          <w:p>
            <w:pPr>
              <w:jc w:val="center"/>
              <w:rPr>
                <w:rFonts w:ascii="Times New Roman" w:hAnsi="Times New Roman" w:eastAsia="Times New Roman" w:cs="Times New Roman"/>
                <w:sz w:val="24"/>
                <w:szCs w:val="24"/>
                <w:lang w:val="bs-Cyrl-BA"/>
              </w:rPr>
            </w:pPr>
            <w:r>
              <w:rPr>
                <w:rFonts w:ascii="Times New Roman" w:hAnsi="Times New Roman" w:eastAsia="Times New Roman" w:cs="Times New Roman"/>
                <w:sz w:val="24"/>
                <w:szCs w:val="24"/>
                <w:lang w:val="bs-Cyrl-BA"/>
              </w:rPr>
              <w:t>0</w:t>
            </w:r>
          </w:p>
        </w:tc>
        <w:tc>
          <w:tcPr>
            <w:tcW w:w="283" w:type="dxa"/>
            <w:tcBorders>
              <w:top w:val="single" w:color="000000" w:sz="4" w:space="0"/>
              <w:left w:val="nil"/>
              <w:bottom w:val="single" w:color="000000" w:sz="4" w:space="0"/>
              <w:right w:val="single" w:color="000000" w:sz="4" w:space="0"/>
            </w:tcBorders>
          </w:tcPr>
          <w:p>
            <w:pPr>
              <w:jc w:val="center"/>
              <w:rPr>
                <w:rFonts w:ascii="Times New Roman" w:hAnsi="Times New Roman" w:eastAsia="Times New Roman" w:cs="Times New Roman"/>
                <w:sz w:val="24"/>
                <w:szCs w:val="24"/>
              </w:rPr>
            </w:pPr>
          </w:p>
        </w:tc>
        <w:tc>
          <w:tcPr>
            <w:tcW w:w="214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p>
        </w:tc>
        <w:tc>
          <w:tcPr>
            <w:tcW w:w="1331"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eastAsia="Times New Roman" w:cs="Times New Roman"/>
                <w:sz w:val="24"/>
                <w:szCs w:val="24"/>
              </w:rPr>
            </w:pPr>
          </w:p>
        </w:tc>
      </w:tr>
    </w:tbl>
    <w:p>
      <w:pPr>
        <w:rPr>
          <w:rFonts w:ascii="Times New Roman" w:hAnsi="Times New Roman" w:cs="Times New Roman"/>
          <w:b/>
          <w:sz w:val="24"/>
          <w:szCs w:val="24"/>
          <w:lang w:val="ru-RU"/>
        </w:rPr>
      </w:pPr>
    </w:p>
    <w:p>
      <w:pPr>
        <w:jc w:val="both"/>
        <w:rPr>
          <w:rFonts w:ascii="Times New Roman" w:hAnsi="Times New Roman" w:cs="Times New Roman"/>
          <w:b/>
          <w:sz w:val="24"/>
          <w:szCs w:val="24"/>
          <w:lang w:val="ru-RU"/>
        </w:rPr>
      </w:pPr>
      <w:r>
        <w:rPr>
          <w:rFonts w:ascii="Times New Roman" w:hAnsi="Times New Roman" w:cs="Times New Roman"/>
          <w:b/>
          <w:sz w:val="24"/>
          <w:szCs w:val="24"/>
          <w:lang w:val="ru-RU"/>
        </w:rPr>
        <w:t>Коментар наставника о квалитету питања у тесту:</w:t>
      </w:r>
    </w:p>
    <w:p>
      <w:pPr>
        <w:jc w:val="both"/>
        <w:rPr>
          <w:rFonts w:ascii="Times New Roman" w:hAnsi="Times New Roman" w:cs="Times New Roman"/>
          <w:sz w:val="24"/>
          <w:szCs w:val="24"/>
          <w:lang w:val="bs-Cyrl-BA"/>
        </w:rPr>
      </w:pPr>
      <w:r>
        <w:rPr>
          <w:rFonts w:ascii="Times New Roman" w:hAnsi="Times New Roman" w:cs="Times New Roman"/>
          <w:sz w:val="24"/>
          <w:szCs w:val="24"/>
          <w:lang w:val="bs-Cyrl-BA"/>
        </w:rPr>
        <w:t>Питања на тесту су јасно дефинисана, задаци нису били тешки, садржали су елементарне ствари. На часовима припремне наставе, скренути пажњу ученицима да пажљивије читају задатке који су по типу заокруживања тачног одговора.</w:t>
      </w: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tabs>
          <w:tab w:val="left" w:pos="2580"/>
        </w:tabs>
        <w:rPr>
          <w:rFonts w:ascii="Times New Roman" w:hAnsi="Times New Roman" w:cs="Times New Roman"/>
          <w:sz w:val="24"/>
          <w:szCs w:val="24"/>
        </w:rPr>
      </w:pPr>
    </w:p>
    <w:p>
      <w:pPr>
        <w:jc w:val="both"/>
        <w:rPr>
          <w:rFonts w:ascii="Times New Roman" w:hAnsi="Times New Roman" w:cs="Times New Roman"/>
          <w:b/>
          <w:sz w:val="28"/>
          <w:szCs w:val="28"/>
        </w:rPr>
      </w:pPr>
    </w:p>
    <w:p>
      <w:pPr>
        <w:jc w:val="both"/>
        <w:rPr>
          <w:rFonts w:ascii="Times New Roman" w:hAnsi="Times New Roman" w:cs="Times New Roman"/>
          <w:b/>
          <w:sz w:val="28"/>
          <w:szCs w:val="28"/>
        </w:rPr>
      </w:pPr>
    </w:p>
    <w:p>
      <w:pPr>
        <w:jc w:val="center"/>
        <w:rPr>
          <w:rFonts w:ascii="Times New Roman" w:hAnsi="Times New Roman" w:cs="Times New Roman"/>
          <w:b/>
          <w:sz w:val="28"/>
          <w:szCs w:val="28"/>
        </w:rPr>
      </w:pPr>
      <w:r>
        <w:rPr>
          <w:rFonts w:ascii="Times New Roman" w:hAnsi="Times New Roman" w:cs="Times New Roman"/>
          <w:b/>
          <w:sz w:val="28"/>
          <w:szCs w:val="28"/>
        </w:rPr>
        <w:t>Оквирни план пружања подршке ученицима за завршни испит</w:t>
      </w:r>
    </w:p>
    <w:p>
      <w:pPr>
        <w:jc w:val="center"/>
        <w:rPr>
          <w:rFonts w:ascii="Times New Roman" w:hAnsi="Times New Roman" w:cs="Times New Roman"/>
          <w:b/>
          <w:sz w:val="28"/>
          <w:szCs w:val="28"/>
        </w:rPr>
      </w:pPr>
      <w:r>
        <w:rPr>
          <w:rFonts w:ascii="Times New Roman" w:hAnsi="Times New Roman" w:cs="Times New Roman"/>
          <w:b/>
          <w:sz w:val="28"/>
          <w:szCs w:val="28"/>
        </w:rPr>
        <w:t xml:space="preserve"> на нивоу установе</w:t>
      </w:r>
    </w:p>
    <w:p>
      <w:pPr>
        <w:jc w:val="center"/>
        <w:rPr>
          <w:rFonts w:ascii="Times New Roman" w:hAnsi="Times New Roman" w:cs="Times New Roman"/>
          <w:b/>
          <w:sz w:val="28"/>
          <w:szCs w:val="28"/>
        </w:rPr>
      </w:pPr>
    </w:p>
    <w:p>
      <w:pPr>
        <w:jc w:val="both"/>
        <w:rPr>
          <w:rFonts w:ascii="Times New Roman" w:hAnsi="Times New Roman" w:cs="Times New Roman"/>
          <w:sz w:val="24"/>
          <w:szCs w:val="24"/>
        </w:rPr>
      </w:pPr>
      <w:r>
        <w:rPr>
          <w:rFonts w:ascii="Times New Roman" w:hAnsi="Times New Roman" w:cs="Times New Roman"/>
          <w:sz w:val="24"/>
          <w:szCs w:val="24"/>
        </w:rPr>
        <w:t xml:space="preserve">На основу резултата који су ученици постигли на пробном завршном испиту и анализе од стране наставника и стручног сарадника, урађен је план на нивоу установе како би се ученицима пружила подршка у припремама и како би се створили услови за што боље постигнуће ученика на завршном испиту. </w:t>
      </w:r>
    </w:p>
    <w:p>
      <w:pPr>
        <w:jc w:val="both"/>
        <w:rPr>
          <w:rFonts w:ascii="Times New Roman" w:hAnsi="Times New Roman" w:cs="Times New Roman"/>
          <w:sz w:val="24"/>
          <w:szCs w:val="24"/>
        </w:rPr>
      </w:pPr>
      <w:r>
        <w:rPr>
          <w:rFonts w:ascii="Times New Roman" w:hAnsi="Times New Roman" w:cs="Times New Roman"/>
          <w:sz w:val="24"/>
          <w:szCs w:val="24"/>
        </w:rPr>
        <w:t>Планирано је да наставници ураде оперативне планове из појединачних предмета који ће обухватати увежбавање садрж</w:t>
      </w:r>
      <w:r>
        <w:rPr>
          <w:rFonts w:ascii="Times New Roman" w:hAnsi="Times New Roman" w:cs="Times New Roman"/>
          <w:sz w:val="24"/>
          <w:szCs w:val="24"/>
          <w:lang w:val="sr-Cyrl-RS"/>
        </w:rPr>
        <w:t>а</w:t>
      </w:r>
      <w:r>
        <w:rPr>
          <w:rFonts w:ascii="Times New Roman" w:hAnsi="Times New Roman" w:cs="Times New Roman"/>
          <w:sz w:val="24"/>
          <w:szCs w:val="24"/>
        </w:rPr>
        <w:t>ја из свих области које се тестирају на завршном испиту уз посебан нагласак на области на којим су ученици показали нижи ниво знања. Поред часова који ће бити реализовани у школи планирано је и да се одређени број часова додатно реализује и путем платформе, односно онлајн,  јер се на основу анализе резултата пробног завршног дошло до закључка да постоји потреба за додатним радом</w:t>
      </w:r>
      <w:r>
        <w:rPr>
          <w:rFonts w:hint="default" w:ascii="Times New Roman" w:hAnsi="Times New Roman" w:cs="Times New Roman"/>
          <w:sz w:val="24"/>
          <w:szCs w:val="24"/>
          <w:lang w:val="sr-Cyrl-RS"/>
        </w:rPr>
        <w:t>.</w:t>
      </w:r>
      <w:r>
        <w:rPr>
          <w:rFonts w:ascii="Times New Roman" w:hAnsi="Times New Roman" w:cs="Times New Roman"/>
          <w:sz w:val="24"/>
          <w:szCs w:val="24"/>
        </w:rPr>
        <w:t xml:space="preserve"> Поред тога увидели смо да је рад путем платформе ресурс који можемо да искористимо како би учени</w:t>
      </w:r>
      <w:r>
        <w:rPr>
          <w:rFonts w:ascii="Times New Roman" w:hAnsi="Times New Roman" w:cs="Times New Roman"/>
          <w:sz w:val="24"/>
          <w:szCs w:val="24"/>
          <w:lang w:val="sr-Cyrl-RS"/>
        </w:rPr>
        <w:t>ц</w:t>
      </w:r>
      <w:r>
        <w:rPr>
          <w:rFonts w:ascii="Times New Roman" w:hAnsi="Times New Roman" w:cs="Times New Roman"/>
          <w:sz w:val="24"/>
          <w:szCs w:val="24"/>
        </w:rPr>
        <w:t>има омогућили да добију што више квалитетних садрж</w:t>
      </w:r>
      <w:r>
        <w:rPr>
          <w:rFonts w:ascii="Times New Roman" w:hAnsi="Times New Roman" w:cs="Times New Roman"/>
          <w:sz w:val="24"/>
          <w:szCs w:val="24"/>
          <w:lang w:val="sr-Cyrl-RS"/>
        </w:rPr>
        <w:t>а</w:t>
      </w:r>
      <w:r>
        <w:rPr>
          <w:rFonts w:ascii="Times New Roman" w:hAnsi="Times New Roman" w:cs="Times New Roman"/>
          <w:sz w:val="24"/>
          <w:szCs w:val="24"/>
        </w:rPr>
        <w:t>ја који су њима бли</w:t>
      </w:r>
      <w:r>
        <w:rPr>
          <w:rFonts w:ascii="Times New Roman" w:hAnsi="Times New Roman" w:cs="Times New Roman"/>
          <w:sz w:val="24"/>
          <w:szCs w:val="24"/>
          <w:lang w:val="sr-Cyrl-RS"/>
        </w:rPr>
        <w:t>с</w:t>
      </w:r>
      <w:r>
        <w:rPr>
          <w:rFonts w:ascii="Times New Roman" w:hAnsi="Times New Roman" w:cs="Times New Roman"/>
          <w:sz w:val="24"/>
          <w:szCs w:val="24"/>
        </w:rPr>
        <w:t xml:space="preserve">ки </w:t>
      </w:r>
      <w:r>
        <w:rPr>
          <w:rFonts w:ascii="Times New Roman" w:hAnsi="Times New Roman" w:cs="Times New Roman"/>
          <w:sz w:val="24"/>
          <w:szCs w:val="24"/>
          <w:lang w:val="sr-Cyrl-RS"/>
        </w:rPr>
        <w:t>с</w:t>
      </w:r>
      <w:r>
        <w:rPr>
          <w:rFonts w:hint="default" w:ascii="Times New Roman" w:hAnsi="Times New Roman" w:cs="Times New Roman"/>
          <w:sz w:val="24"/>
          <w:szCs w:val="24"/>
          <w:lang w:val="sr-Cyrl-RS"/>
        </w:rPr>
        <w:t xml:space="preserve"> </w:t>
      </w:r>
      <w:r>
        <w:rPr>
          <w:rFonts w:ascii="Times New Roman" w:hAnsi="Times New Roman" w:cs="Times New Roman"/>
          <w:sz w:val="24"/>
          <w:szCs w:val="24"/>
        </w:rPr>
        <w:t>обзиром да им је и коришћење дигиталних технологија, како се показало у досадашњем раду са ученицима, веома блиско. Такође смо планирали да искористимо часове допунске наставе да се учени</w:t>
      </w:r>
      <w:r>
        <w:rPr>
          <w:rFonts w:ascii="Times New Roman" w:hAnsi="Times New Roman" w:cs="Times New Roman"/>
          <w:sz w:val="24"/>
          <w:szCs w:val="24"/>
          <w:lang w:val="sr-Cyrl-RS"/>
        </w:rPr>
        <w:t>ц</w:t>
      </w:r>
      <w:r>
        <w:rPr>
          <w:rFonts w:ascii="Times New Roman" w:hAnsi="Times New Roman" w:cs="Times New Roman"/>
          <w:sz w:val="24"/>
          <w:szCs w:val="24"/>
        </w:rPr>
        <w:t>има додатно разјасне садржаји за које они током учења и увежбавања процене да им нису довољно јасни. Ученицима ће као и до сада саветодавну по</w:t>
      </w:r>
      <w:r>
        <w:rPr>
          <w:rFonts w:ascii="Times New Roman" w:hAnsi="Times New Roman" w:cs="Times New Roman"/>
          <w:sz w:val="24"/>
          <w:szCs w:val="24"/>
          <w:lang w:val="sr-Cyrl-RS"/>
        </w:rPr>
        <w:t>д</w:t>
      </w:r>
      <w:r>
        <w:rPr>
          <w:rFonts w:ascii="Times New Roman" w:hAnsi="Times New Roman" w:cs="Times New Roman"/>
          <w:sz w:val="24"/>
          <w:szCs w:val="24"/>
        </w:rPr>
        <w:t xml:space="preserve">ршку пружати психолог школе како би се подигао ниво самопоуздања и отклонили евентуални страхови од неуспеха који могу бити ометајући фактор. </w:t>
      </w:r>
    </w:p>
    <w:p>
      <w:pPr>
        <w:rPr>
          <w:rFonts w:ascii="Times New Roman" w:hAnsi="Times New Roman" w:cs="Times New Roman"/>
          <w:sz w:val="24"/>
          <w:szCs w:val="24"/>
        </w:rPr>
      </w:pPr>
      <w:r>
        <w:rPr>
          <w:rFonts w:ascii="Times New Roman" w:hAnsi="Times New Roman" w:cs="Times New Roman"/>
          <w:sz w:val="24"/>
          <w:szCs w:val="24"/>
        </w:rPr>
        <w:t>У наставку се налази оквирни план на нивоу установе који ће бити разрађен кроз оперативно планирање. Након завршетка припремне наставе и реализованог завршног испита биће</w:t>
      </w:r>
      <w:r>
        <w:rPr>
          <w:rFonts w:hint="default" w:ascii="Times New Roman" w:hAnsi="Times New Roman" w:cs="Times New Roman"/>
          <w:sz w:val="24"/>
          <w:szCs w:val="24"/>
          <w:lang w:val="sr-Cyrl-RS"/>
        </w:rPr>
        <w:t xml:space="preserve"> </w:t>
      </w:r>
      <w:r>
        <w:rPr>
          <w:rFonts w:ascii="Times New Roman" w:hAnsi="Times New Roman" w:cs="Times New Roman"/>
          <w:sz w:val="24"/>
          <w:szCs w:val="24"/>
        </w:rPr>
        <w:t xml:space="preserve">урађена евалуација. </w:t>
      </w: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p>
      <w:pPr>
        <w:jc w:val="center"/>
        <w:rPr>
          <w:rFonts w:ascii="Times New Roman" w:hAnsi="Times New Roman" w:cs="Times New Roman"/>
          <w:b/>
          <w:sz w:val="28"/>
          <w:szCs w:val="28"/>
        </w:rPr>
      </w:pPr>
    </w:p>
    <w:tbl>
      <w:tblPr>
        <w:tblStyle w:val="7"/>
        <w:tblpPr w:leftFromText="180" w:rightFromText="180" w:vertAnchor="text" w:horzAnchor="page" w:tblpX="1483" w:tblpY="595"/>
        <w:tblOverlap w:val="never"/>
        <w:tblW w:w="1060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467"/>
        <w:gridCol w:w="2580"/>
        <w:gridCol w:w="1860"/>
        <w:gridCol w:w="1402"/>
        <w:gridCol w:w="229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67"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Активности</w:t>
            </w:r>
          </w:p>
        </w:tc>
        <w:tc>
          <w:tcPr>
            <w:tcW w:w="2580"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Начин реализације</w:t>
            </w:r>
          </w:p>
        </w:tc>
        <w:tc>
          <w:tcPr>
            <w:tcW w:w="1860"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Носиоци активности</w:t>
            </w:r>
          </w:p>
        </w:tc>
        <w:tc>
          <w:tcPr>
            <w:tcW w:w="1402"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Временска ди</w:t>
            </w:r>
            <w:r>
              <w:rPr>
                <w:rFonts w:ascii="Times New Roman" w:hAnsi="Times New Roman" w:cs="Times New Roman"/>
                <w:b/>
                <w:sz w:val="24"/>
                <w:szCs w:val="24"/>
                <w:lang w:val="sr-Cyrl-RS"/>
              </w:rPr>
              <w:t>н</w:t>
            </w:r>
            <w:r>
              <w:rPr>
                <w:rFonts w:ascii="Times New Roman" w:hAnsi="Times New Roman" w:cs="Times New Roman"/>
                <w:b/>
                <w:sz w:val="24"/>
                <w:szCs w:val="24"/>
              </w:rPr>
              <w:t>амика</w:t>
            </w:r>
          </w:p>
        </w:tc>
        <w:tc>
          <w:tcPr>
            <w:tcW w:w="2292"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Очекивани исходи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19" w:hRule="atLeast"/>
        </w:trPr>
        <w:tc>
          <w:tcPr>
            <w:tcW w:w="2467" w:type="dxa"/>
          </w:tcPr>
          <w:p>
            <w:pPr>
              <w:spacing w:after="0" w:line="240" w:lineRule="auto"/>
              <w:rPr>
                <w:rFonts w:hint="default" w:ascii="Times New Roman" w:hAnsi="Times New Roman" w:cs="Times New Roman"/>
                <w:sz w:val="24"/>
                <w:szCs w:val="24"/>
                <w:lang w:val="sr-Cyrl-RS"/>
              </w:rPr>
            </w:pPr>
            <w:r>
              <w:rPr>
                <w:rFonts w:ascii="Times New Roman" w:hAnsi="Times New Roman" w:cs="Times New Roman"/>
                <w:sz w:val="24"/>
                <w:szCs w:val="24"/>
              </w:rPr>
              <w:t xml:space="preserve">Планирати и реализовати у школи часове </w:t>
            </w:r>
            <w:r>
              <w:rPr>
                <w:rFonts w:ascii="Times New Roman" w:hAnsi="Times New Roman" w:cs="Times New Roman"/>
                <w:sz w:val="24"/>
                <w:szCs w:val="24"/>
                <w:u w:val="none"/>
              </w:rPr>
              <w:t xml:space="preserve">припремне наставе </w:t>
            </w:r>
            <w:r>
              <w:rPr>
                <w:rFonts w:ascii="Times New Roman" w:hAnsi="Times New Roman" w:cs="Times New Roman"/>
                <w:sz w:val="24"/>
                <w:szCs w:val="24"/>
              </w:rPr>
              <w:t>из српског језика и књижевности са посебним освртом на области на којим су резултати били лошији</w:t>
            </w:r>
            <w:r>
              <w:rPr>
                <w:rFonts w:hint="default" w:ascii="Times New Roman" w:hAnsi="Times New Roman" w:cs="Times New Roman"/>
                <w:sz w:val="24"/>
                <w:szCs w:val="24"/>
                <w:lang w:val="sr-Cyrl-RS"/>
              </w:rPr>
              <w:t>:</w:t>
            </w:r>
          </w:p>
          <w:p>
            <w:pPr>
              <w:rPr>
                <w:rFonts w:ascii="Times New Roman" w:hAnsi="Times New Roman" w:eastAsia="Times New Roman" w:cs="Times New Roman"/>
                <w:sz w:val="20"/>
                <w:szCs w:val="20"/>
              </w:rPr>
            </w:pPr>
            <w:r>
              <w:rPr>
                <w:rFonts w:hint="default" w:ascii="Times New Roman" w:hAnsi="Times New Roman" w:eastAsia="Times New Roman" w:cs="Times New Roman"/>
                <w:sz w:val="20"/>
                <w:szCs w:val="20"/>
                <w:lang w:val="sr-Cyrl-RS"/>
              </w:rPr>
              <w:t>-</w:t>
            </w:r>
            <w:r>
              <w:rPr>
                <w:rFonts w:ascii="Times New Roman" w:hAnsi="Times New Roman" w:eastAsia="Times New Roman" w:cs="Times New Roman"/>
                <w:sz w:val="20"/>
                <w:szCs w:val="20"/>
              </w:rPr>
              <w:t>Вештина читања и разумевања прочитаног 50%</w:t>
            </w:r>
          </w:p>
          <w:p>
            <w:pPr>
              <w:rPr>
                <w:rFonts w:ascii="Times New Roman" w:hAnsi="Times New Roman" w:eastAsia="Times New Roman" w:cs="Times New Roman"/>
                <w:sz w:val="20"/>
                <w:szCs w:val="20"/>
              </w:rPr>
            </w:pPr>
            <w:r>
              <w:rPr>
                <w:rFonts w:hint="default" w:ascii="Times New Roman" w:hAnsi="Times New Roman" w:eastAsia="Times New Roman" w:cs="Times New Roman"/>
                <w:sz w:val="20"/>
                <w:szCs w:val="20"/>
                <w:lang w:val="sr-Cyrl-RS"/>
              </w:rPr>
              <w:t>-</w:t>
            </w:r>
            <w:r>
              <w:rPr>
                <w:rFonts w:ascii="Times New Roman" w:hAnsi="Times New Roman" w:eastAsia="Times New Roman" w:cs="Times New Roman"/>
                <w:sz w:val="20"/>
                <w:szCs w:val="20"/>
              </w:rPr>
              <w:t>Граматика, лексика, народни и књижевни језик 79,9%</w:t>
            </w:r>
          </w:p>
          <w:p>
            <w:pPr>
              <w:rPr>
                <w:rFonts w:ascii="Times New Roman" w:hAnsi="Times New Roman" w:eastAsia="Times New Roman" w:cs="Times New Roman"/>
                <w:sz w:val="20"/>
                <w:szCs w:val="20"/>
              </w:rPr>
            </w:pPr>
            <w:r>
              <w:rPr>
                <w:rFonts w:hint="default" w:ascii="Times New Roman" w:hAnsi="Times New Roman" w:eastAsia="Times New Roman" w:cs="Times New Roman"/>
                <w:sz w:val="20"/>
                <w:szCs w:val="20"/>
                <w:lang w:val="sr-Cyrl-RS"/>
              </w:rPr>
              <w:t>-</w:t>
            </w:r>
            <w:r>
              <w:rPr>
                <w:rFonts w:ascii="Times New Roman" w:hAnsi="Times New Roman" w:eastAsia="Times New Roman" w:cs="Times New Roman"/>
                <w:sz w:val="20"/>
                <w:szCs w:val="20"/>
              </w:rPr>
              <w:t>Књижевност 83,3 %</w:t>
            </w:r>
          </w:p>
          <w:p>
            <w:pPr>
              <w:rPr>
                <w:rFonts w:hint="default" w:ascii="Times New Roman" w:hAnsi="Times New Roman" w:eastAsia="Times New Roman" w:cs="Times New Roman"/>
                <w:sz w:val="20"/>
                <w:szCs w:val="20"/>
                <w:lang w:val="sr-Cyrl-RS"/>
              </w:rPr>
            </w:pPr>
            <w:r>
              <w:rPr>
                <w:rFonts w:hint="default" w:ascii="Times New Roman" w:hAnsi="Times New Roman" w:cs="Times New Roman"/>
                <w:sz w:val="24"/>
                <w:szCs w:val="24"/>
                <w:lang w:val="sr-Cyrl-RS"/>
              </w:rPr>
              <w:t>(непосредни рад са ученицима, 20 часова)</w:t>
            </w:r>
          </w:p>
        </w:tc>
        <w:tc>
          <w:tcPr>
            <w:tcW w:w="2580" w:type="dxa"/>
          </w:tcPr>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Планирати и реализовати у складу са оперативним планом који предвиђа увежбавање и обнављање садржаја који су обухваћени предметом. Посебан акценат ставити на области на којим</w:t>
            </w:r>
            <w:r>
              <w:rPr>
                <w:rFonts w:ascii="Times New Roman" w:hAnsi="Times New Roman" w:cs="Times New Roman"/>
                <w:sz w:val="24"/>
                <w:szCs w:val="24"/>
                <w:lang w:val="sr-Cyrl-RS"/>
              </w:rPr>
              <w:t>а</w:t>
            </w:r>
            <w:r>
              <w:rPr>
                <w:rFonts w:ascii="Times New Roman" w:hAnsi="Times New Roman" w:cs="Times New Roman"/>
                <w:sz w:val="24"/>
                <w:szCs w:val="24"/>
              </w:rPr>
              <w:t xml:space="preserve"> с</w:t>
            </w:r>
            <w:r>
              <w:rPr>
                <w:rFonts w:ascii="Times New Roman" w:hAnsi="Times New Roman" w:cs="Times New Roman"/>
                <w:sz w:val="24"/>
                <w:szCs w:val="24"/>
                <w:lang w:val="sr-Cyrl-RS"/>
              </w:rPr>
              <w:t>у</w:t>
            </w:r>
            <w:r>
              <w:rPr>
                <w:rFonts w:ascii="Times New Roman" w:hAnsi="Times New Roman" w:cs="Times New Roman"/>
                <w:sz w:val="24"/>
                <w:szCs w:val="24"/>
              </w:rPr>
              <w:t xml:space="preserve"> ученици показали нижи ниво знања. </w:t>
            </w:r>
          </w:p>
        </w:tc>
        <w:tc>
          <w:tcPr>
            <w:tcW w:w="1860" w:type="dxa"/>
          </w:tcPr>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Наставница српског језика и књижевности, </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ученици </w:t>
            </w:r>
          </w:p>
        </w:tc>
        <w:tc>
          <w:tcPr>
            <w:tcW w:w="1402" w:type="dxa"/>
          </w:tcPr>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lang w:val="sr-Cyrl-RS"/>
              </w:rPr>
            </w:pPr>
          </w:p>
          <w:p>
            <w:pPr>
              <w:spacing w:after="0" w:line="240" w:lineRule="auto"/>
              <w:rPr>
                <w:rFonts w:hint="default" w:ascii="Times New Roman" w:hAnsi="Times New Roman" w:cs="Times New Roman"/>
                <w:color w:val="auto"/>
                <w:sz w:val="24"/>
                <w:szCs w:val="24"/>
                <w:lang w:val="sr-Cyrl-RS"/>
              </w:rPr>
            </w:pPr>
            <w:r>
              <w:rPr>
                <w:rFonts w:ascii="Times New Roman" w:hAnsi="Times New Roman" w:cs="Times New Roman"/>
                <w:color w:val="auto"/>
                <w:sz w:val="24"/>
                <w:szCs w:val="24"/>
                <w:lang w:val="sr-Cyrl-RS"/>
              </w:rPr>
              <w:t>Мај</w:t>
            </w:r>
            <w:r>
              <w:rPr>
                <w:rFonts w:hint="default" w:ascii="Times New Roman" w:hAnsi="Times New Roman" w:cs="Times New Roman"/>
                <w:color w:val="auto"/>
                <w:sz w:val="24"/>
                <w:szCs w:val="24"/>
                <w:lang w:val="sr-Cyrl-RS"/>
              </w:rPr>
              <w:t>-јун</w:t>
            </w:r>
          </w:p>
        </w:tc>
        <w:tc>
          <w:tcPr>
            <w:tcW w:w="2292" w:type="dxa"/>
          </w:tcPr>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Виши ниво знања ученика из српског језика и књижевности, посебно из области на којим су ученици показали нижи ниво знања.  </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Ученици постигли боље резултате на завршном испиту из српског језика и књижев</w:t>
            </w:r>
            <w:r>
              <w:rPr>
                <w:rFonts w:ascii="Times New Roman" w:hAnsi="Times New Roman" w:cs="Times New Roman"/>
                <w:sz w:val="24"/>
                <w:szCs w:val="24"/>
                <w:lang w:val="sr-Cyrl-RS"/>
              </w:rPr>
              <w:t>н</w:t>
            </w:r>
            <w:r>
              <w:rPr>
                <w:rFonts w:ascii="Times New Roman" w:hAnsi="Times New Roman" w:cs="Times New Roman"/>
                <w:sz w:val="24"/>
                <w:szCs w:val="24"/>
              </w:rPr>
              <w:t xml:space="preserve">ости.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67" w:type="dxa"/>
          </w:tcPr>
          <w:p>
            <w:pPr>
              <w:spacing w:after="0" w:line="240" w:lineRule="auto"/>
              <w:rPr>
                <w:rFonts w:hint="default" w:ascii="Times New Roman" w:hAnsi="Times New Roman" w:cs="Times New Roman"/>
                <w:sz w:val="24"/>
                <w:szCs w:val="24"/>
                <w:lang w:val="sr-Cyrl-RS"/>
              </w:rPr>
            </w:pPr>
            <w:r>
              <w:rPr>
                <w:rFonts w:ascii="Times New Roman" w:hAnsi="Times New Roman" w:cs="Times New Roman"/>
                <w:sz w:val="24"/>
                <w:szCs w:val="24"/>
              </w:rPr>
              <w:t xml:space="preserve">Планирати и реализовати у школи часове </w:t>
            </w:r>
            <w:r>
              <w:rPr>
                <w:rFonts w:ascii="Times New Roman" w:hAnsi="Times New Roman" w:cs="Times New Roman"/>
                <w:sz w:val="24"/>
                <w:szCs w:val="24"/>
                <w:u w:val="none"/>
              </w:rPr>
              <w:t xml:space="preserve">припремне наставе </w:t>
            </w:r>
            <w:r>
              <w:rPr>
                <w:rFonts w:ascii="Times New Roman" w:hAnsi="Times New Roman" w:cs="Times New Roman"/>
                <w:sz w:val="24"/>
                <w:szCs w:val="24"/>
              </w:rPr>
              <w:t>из математике са посебним освртом на области на којим су резултати били лошији</w:t>
            </w:r>
            <w:r>
              <w:rPr>
                <w:rFonts w:hint="default" w:ascii="Times New Roman" w:hAnsi="Times New Roman" w:cs="Times New Roman"/>
                <w:sz w:val="24"/>
                <w:szCs w:val="24"/>
                <w:lang w:val="sr-Cyrl-RS"/>
              </w:rPr>
              <w:t>:</w:t>
            </w:r>
          </w:p>
          <w:p>
            <w:pPr>
              <w:jc w:val="both"/>
              <w:rPr>
                <w:rFonts w:ascii="Times New Roman" w:hAnsi="Times New Roman" w:cs="Times New Roman"/>
                <w:b w:val="0"/>
                <w:bCs w:val="0"/>
                <w:sz w:val="20"/>
                <w:szCs w:val="20"/>
              </w:rPr>
            </w:pPr>
            <w:r>
              <w:rPr>
                <w:rFonts w:hint="default" w:ascii="Times New Roman" w:hAnsi="Times New Roman" w:cs="Times New Roman"/>
                <w:b w:val="0"/>
                <w:bCs w:val="0"/>
                <w:sz w:val="20"/>
                <w:szCs w:val="20"/>
                <w:lang w:val="sr-Cyrl-RS"/>
              </w:rPr>
              <w:t>-</w:t>
            </w:r>
            <w:r>
              <w:rPr>
                <w:rFonts w:ascii="Times New Roman" w:hAnsi="Times New Roman" w:cs="Times New Roman"/>
                <w:b w:val="0"/>
                <w:bCs w:val="0"/>
                <w:sz w:val="20"/>
                <w:szCs w:val="20"/>
              </w:rPr>
              <w:t>Бројеви и операције са њима 58,33%</w:t>
            </w:r>
          </w:p>
          <w:p>
            <w:pPr>
              <w:jc w:val="both"/>
              <w:rPr>
                <w:rFonts w:ascii="Times New Roman" w:hAnsi="Times New Roman" w:cs="Times New Roman"/>
                <w:b w:val="0"/>
                <w:bCs w:val="0"/>
                <w:sz w:val="20"/>
                <w:szCs w:val="20"/>
              </w:rPr>
            </w:pPr>
            <w:r>
              <w:rPr>
                <w:rFonts w:hint="default" w:ascii="Times New Roman" w:hAnsi="Times New Roman" w:cs="Times New Roman"/>
                <w:b w:val="0"/>
                <w:bCs w:val="0"/>
                <w:sz w:val="20"/>
                <w:szCs w:val="20"/>
                <w:lang w:val="sr-Cyrl-RS"/>
              </w:rPr>
              <w:t>-</w:t>
            </w:r>
            <w:r>
              <w:rPr>
                <w:rFonts w:ascii="Times New Roman" w:hAnsi="Times New Roman" w:cs="Times New Roman"/>
                <w:b w:val="0"/>
                <w:bCs w:val="0"/>
                <w:sz w:val="20"/>
                <w:szCs w:val="20"/>
              </w:rPr>
              <w:t>Алгебра и функције</w:t>
            </w:r>
            <w:r>
              <w:rPr>
                <w:rFonts w:hint="default" w:ascii="Times New Roman" w:hAnsi="Times New Roman" w:cs="Times New Roman"/>
                <w:b w:val="0"/>
                <w:bCs w:val="0"/>
                <w:sz w:val="20"/>
                <w:szCs w:val="20"/>
                <w:lang w:val="sr-Cyrl-RS"/>
              </w:rPr>
              <w:t xml:space="preserve"> </w:t>
            </w:r>
            <w:r>
              <w:rPr>
                <w:rFonts w:ascii="Times New Roman" w:hAnsi="Times New Roman" w:cs="Times New Roman"/>
                <w:b w:val="0"/>
                <w:bCs w:val="0"/>
                <w:sz w:val="20"/>
                <w:szCs w:val="20"/>
              </w:rPr>
              <w:t>40,00%</w:t>
            </w:r>
          </w:p>
          <w:p>
            <w:pPr>
              <w:jc w:val="both"/>
              <w:rPr>
                <w:rFonts w:ascii="Times New Roman" w:hAnsi="Times New Roman" w:cs="Times New Roman"/>
                <w:b w:val="0"/>
                <w:bCs w:val="0"/>
                <w:sz w:val="20"/>
                <w:szCs w:val="20"/>
              </w:rPr>
            </w:pPr>
            <w:r>
              <w:rPr>
                <w:rFonts w:hint="default" w:ascii="Times New Roman" w:hAnsi="Times New Roman" w:cs="Times New Roman"/>
                <w:b w:val="0"/>
                <w:bCs w:val="0"/>
                <w:sz w:val="20"/>
                <w:szCs w:val="20"/>
                <w:lang w:val="sr-Cyrl-RS"/>
              </w:rPr>
              <w:t>-</w:t>
            </w:r>
            <w:r>
              <w:rPr>
                <w:rFonts w:ascii="Times New Roman" w:hAnsi="Times New Roman" w:cs="Times New Roman"/>
                <w:b w:val="0"/>
                <w:bCs w:val="0"/>
                <w:sz w:val="20"/>
                <w:szCs w:val="20"/>
              </w:rPr>
              <w:t>Геометрија</w:t>
            </w:r>
            <w:r>
              <w:rPr>
                <w:rFonts w:hint="default" w:ascii="Times New Roman" w:hAnsi="Times New Roman" w:cs="Times New Roman"/>
                <w:b w:val="0"/>
                <w:bCs w:val="0"/>
                <w:sz w:val="20"/>
                <w:szCs w:val="20"/>
                <w:lang w:val="sr-Cyrl-RS"/>
              </w:rPr>
              <w:t xml:space="preserve"> </w:t>
            </w:r>
            <w:r>
              <w:rPr>
                <w:rFonts w:ascii="Times New Roman" w:hAnsi="Times New Roman" w:cs="Times New Roman"/>
                <w:b w:val="0"/>
                <w:bCs w:val="0"/>
                <w:sz w:val="20"/>
                <w:szCs w:val="20"/>
              </w:rPr>
              <w:t>63,33%</w:t>
            </w:r>
          </w:p>
          <w:p>
            <w:pPr>
              <w:jc w:val="both"/>
              <w:rPr>
                <w:rFonts w:ascii="Times New Roman" w:hAnsi="Times New Roman" w:cs="Times New Roman"/>
                <w:b w:val="0"/>
                <w:bCs w:val="0"/>
                <w:sz w:val="20"/>
                <w:szCs w:val="20"/>
              </w:rPr>
            </w:pPr>
            <w:r>
              <w:rPr>
                <w:rFonts w:hint="default" w:ascii="Times New Roman" w:hAnsi="Times New Roman" w:cs="Times New Roman"/>
                <w:b w:val="0"/>
                <w:bCs w:val="0"/>
                <w:sz w:val="20"/>
                <w:szCs w:val="20"/>
                <w:lang w:val="sr-Cyrl-RS"/>
              </w:rPr>
              <w:t>-</w:t>
            </w:r>
            <w:r>
              <w:rPr>
                <w:rFonts w:ascii="Times New Roman" w:hAnsi="Times New Roman" w:cs="Times New Roman"/>
                <w:b w:val="0"/>
                <w:bCs w:val="0"/>
                <w:sz w:val="20"/>
                <w:szCs w:val="20"/>
              </w:rPr>
              <w:t>Мерења</w:t>
            </w:r>
            <w:r>
              <w:rPr>
                <w:rFonts w:hint="default" w:ascii="Times New Roman" w:hAnsi="Times New Roman" w:cs="Times New Roman"/>
                <w:b w:val="0"/>
                <w:bCs w:val="0"/>
                <w:sz w:val="20"/>
                <w:szCs w:val="20"/>
                <w:lang w:val="sr-Cyrl-RS"/>
              </w:rPr>
              <w:t xml:space="preserve"> </w:t>
            </w:r>
            <w:r>
              <w:rPr>
                <w:rFonts w:ascii="Times New Roman" w:hAnsi="Times New Roman" w:cs="Times New Roman"/>
                <w:b w:val="0"/>
                <w:bCs w:val="0"/>
                <w:sz w:val="20"/>
                <w:szCs w:val="20"/>
              </w:rPr>
              <w:t>55,55</w:t>
            </w:r>
          </w:p>
          <w:p>
            <w:pPr>
              <w:jc w:val="both"/>
              <w:rPr>
                <w:rFonts w:hint="default" w:ascii="Times New Roman" w:hAnsi="Times New Roman" w:cs="Times New Roman"/>
                <w:b w:val="0"/>
                <w:bCs w:val="0"/>
                <w:sz w:val="20"/>
                <w:szCs w:val="20"/>
                <w:lang w:val="sr-Cyrl-RS"/>
              </w:rPr>
            </w:pPr>
            <w:r>
              <w:rPr>
                <w:rFonts w:hint="default" w:ascii="Times New Roman" w:hAnsi="Times New Roman" w:cs="Times New Roman"/>
                <w:sz w:val="24"/>
                <w:szCs w:val="24"/>
                <w:lang w:val="sr-Cyrl-RS"/>
              </w:rPr>
              <w:t>(непосредни рад са ученицима, 20 часова)</w:t>
            </w:r>
          </w:p>
        </w:tc>
        <w:tc>
          <w:tcPr>
            <w:tcW w:w="2580" w:type="dxa"/>
          </w:tcPr>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Планирати и реализовати у складу са оперативним планом који предвиђа увежбавање и обнављање садржаја који су обухваћени предметом. Посебан акценат ставити на области на којим</w:t>
            </w:r>
            <w:r>
              <w:rPr>
                <w:rFonts w:ascii="Times New Roman" w:hAnsi="Times New Roman" w:cs="Times New Roman"/>
                <w:sz w:val="24"/>
                <w:szCs w:val="24"/>
                <w:lang w:val="sr-Cyrl-RS"/>
              </w:rPr>
              <w:t>а</w:t>
            </w:r>
            <w:r>
              <w:rPr>
                <w:rFonts w:ascii="Times New Roman" w:hAnsi="Times New Roman" w:cs="Times New Roman"/>
                <w:sz w:val="24"/>
                <w:szCs w:val="24"/>
              </w:rPr>
              <w:t xml:space="preserve"> с</w:t>
            </w:r>
            <w:r>
              <w:rPr>
                <w:rFonts w:ascii="Times New Roman" w:hAnsi="Times New Roman" w:cs="Times New Roman"/>
                <w:sz w:val="24"/>
                <w:szCs w:val="24"/>
                <w:lang w:val="sr-Cyrl-RS"/>
              </w:rPr>
              <w:t>у</w:t>
            </w:r>
            <w:r>
              <w:rPr>
                <w:rFonts w:ascii="Times New Roman" w:hAnsi="Times New Roman" w:cs="Times New Roman"/>
                <w:sz w:val="24"/>
                <w:szCs w:val="24"/>
              </w:rPr>
              <w:t xml:space="preserve"> ученици показали нижи ниво знања.</w:t>
            </w:r>
          </w:p>
        </w:tc>
        <w:tc>
          <w:tcPr>
            <w:tcW w:w="1860" w:type="dxa"/>
          </w:tcPr>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hint="default" w:ascii="Times New Roman" w:hAnsi="Times New Roman" w:cs="Times New Roman"/>
                <w:sz w:val="24"/>
                <w:szCs w:val="24"/>
                <w:lang w:val="sr-Cyrl-RS"/>
              </w:rPr>
            </w:pPr>
            <w:r>
              <w:rPr>
                <w:rFonts w:ascii="Times New Roman" w:hAnsi="Times New Roman" w:cs="Times New Roman"/>
                <w:sz w:val="24"/>
                <w:szCs w:val="24"/>
              </w:rPr>
              <w:t>Наставник математике, ученици</w:t>
            </w:r>
          </w:p>
        </w:tc>
        <w:tc>
          <w:tcPr>
            <w:tcW w:w="1402" w:type="dxa"/>
          </w:tcPr>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lang w:val="sr-Cyrl-RS"/>
              </w:rPr>
            </w:pPr>
          </w:p>
          <w:p>
            <w:pPr>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lang w:val="sr-Cyrl-RS"/>
              </w:rPr>
              <w:t>Мај</w:t>
            </w:r>
            <w:r>
              <w:rPr>
                <w:rFonts w:hint="default" w:ascii="Times New Roman" w:hAnsi="Times New Roman" w:cs="Times New Roman"/>
                <w:color w:val="auto"/>
                <w:sz w:val="24"/>
                <w:szCs w:val="24"/>
                <w:lang w:val="sr-Cyrl-RS"/>
              </w:rPr>
              <w:t>-јун</w:t>
            </w:r>
          </w:p>
        </w:tc>
        <w:tc>
          <w:tcPr>
            <w:tcW w:w="2292" w:type="dxa"/>
          </w:tcPr>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Виши ниво знања ученика из мат</w:t>
            </w:r>
            <w:r>
              <w:rPr>
                <w:rFonts w:ascii="Times New Roman" w:hAnsi="Times New Roman" w:cs="Times New Roman"/>
                <w:sz w:val="24"/>
                <w:szCs w:val="24"/>
                <w:lang w:val="sr-Cyrl-RS"/>
              </w:rPr>
              <w:t>е</w:t>
            </w:r>
            <w:r>
              <w:rPr>
                <w:rFonts w:ascii="Times New Roman" w:hAnsi="Times New Roman" w:cs="Times New Roman"/>
                <w:sz w:val="24"/>
                <w:szCs w:val="24"/>
              </w:rPr>
              <w:t xml:space="preserve">матике посебно из области на којим су ученици показали нижи ниво знања.  </w:t>
            </w:r>
          </w:p>
          <w:p>
            <w:pPr>
              <w:spacing w:after="0" w:line="240" w:lineRule="auto"/>
              <w:rPr>
                <w:rFonts w:ascii="Times New Roman" w:hAnsi="Times New Roman" w:cs="Times New Roman"/>
                <w:sz w:val="24"/>
                <w:szCs w:val="24"/>
              </w:rPr>
            </w:pPr>
          </w:p>
          <w:p>
            <w:pPr>
              <w:spacing w:after="0" w:line="240" w:lineRule="auto"/>
              <w:rPr>
                <w:rFonts w:hint="default" w:ascii="Times New Roman" w:hAnsi="Times New Roman" w:cs="Times New Roman"/>
                <w:sz w:val="24"/>
                <w:szCs w:val="24"/>
                <w:lang w:val="sr-Cyrl-RS"/>
              </w:rPr>
            </w:pPr>
            <w:r>
              <w:rPr>
                <w:rFonts w:ascii="Times New Roman" w:hAnsi="Times New Roman" w:cs="Times New Roman"/>
                <w:sz w:val="24"/>
                <w:szCs w:val="24"/>
              </w:rPr>
              <w:t>Ученици постигли боље резултате на завршном испиту из математике</w:t>
            </w:r>
            <w:r>
              <w:rPr>
                <w:rFonts w:hint="default" w:ascii="Times New Roman" w:hAnsi="Times New Roman" w:cs="Times New Roman"/>
                <w:sz w:val="24"/>
                <w:szCs w:val="24"/>
                <w:lang w:val="sr-Cyrl-RS"/>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67"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Планирати и реализовати у школи часове </w:t>
            </w:r>
            <w:r>
              <w:rPr>
                <w:rFonts w:ascii="Times New Roman" w:hAnsi="Times New Roman" w:cs="Times New Roman"/>
                <w:sz w:val="24"/>
                <w:szCs w:val="24"/>
                <w:u w:val="none"/>
              </w:rPr>
              <w:t xml:space="preserve">припремне наставе </w:t>
            </w:r>
            <w:r>
              <w:rPr>
                <w:rFonts w:ascii="Times New Roman" w:hAnsi="Times New Roman" w:cs="Times New Roman"/>
                <w:sz w:val="24"/>
                <w:szCs w:val="24"/>
              </w:rPr>
              <w:t>из историје, географије, биологије, физике и хемије са посебним освртом на области на којим су резултати били лошији</w:t>
            </w:r>
          </w:p>
          <w:p>
            <w:pPr>
              <w:spacing w:after="0" w:line="240" w:lineRule="auto"/>
              <w:rPr>
                <w:rFonts w:hint="default" w:ascii="Times New Roman" w:hAnsi="Times New Roman" w:cs="Times New Roman"/>
                <w:sz w:val="24"/>
                <w:szCs w:val="24"/>
                <w:lang w:val="sr-Cyrl-RS"/>
              </w:rPr>
            </w:pPr>
            <w:r>
              <w:rPr>
                <w:rFonts w:hint="default" w:ascii="Times New Roman" w:hAnsi="Times New Roman" w:cs="Times New Roman"/>
                <w:sz w:val="24"/>
                <w:szCs w:val="24"/>
                <w:lang w:val="sr-Cyrl-RS"/>
              </w:rPr>
              <w:t>(непосредни рад са ученицима, по 8 часова из сваког предмета)</w:t>
            </w:r>
          </w:p>
        </w:tc>
        <w:tc>
          <w:tcPr>
            <w:tcW w:w="258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Планирати и реализовати у складу са оперативним планом који предвиђа увежбавање и обнављање садржаја који су обухваћени предметом. Посебан акценат ставити на области на којим</w:t>
            </w:r>
            <w:r>
              <w:rPr>
                <w:rFonts w:ascii="Times New Roman" w:hAnsi="Times New Roman" w:cs="Times New Roman"/>
                <w:sz w:val="24"/>
                <w:szCs w:val="24"/>
                <w:lang w:val="sr-Cyrl-RS"/>
              </w:rPr>
              <w:t>а</w:t>
            </w:r>
            <w:r>
              <w:rPr>
                <w:rFonts w:hint="default" w:ascii="Times New Roman" w:hAnsi="Times New Roman" w:cs="Times New Roman"/>
                <w:sz w:val="24"/>
                <w:szCs w:val="24"/>
                <w:lang w:val="sr-Cyrl-RS"/>
              </w:rPr>
              <w:t xml:space="preserve"> </w:t>
            </w:r>
            <w:r>
              <w:rPr>
                <w:rFonts w:ascii="Times New Roman" w:hAnsi="Times New Roman" w:cs="Times New Roman"/>
                <w:sz w:val="24"/>
                <w:szCs w:val="24"/>
              </w:rPr>
              <w:t>с</w:t>
            </w:r>
            <w:r>
              <w:rPr>
                <w:rFonts w:ascii="Times New Roman" w:hAnsi="Times New Roman" w:cs="Times New Roman"/>
                <w:sz w:val="24"/>
                <w:szCs w:val="24"/>
                <w:lang w:val="sr-Cyrl-RS"/>
              </w:rPr>
              <w:t>у</w:t>
            </w:r>
            <w:r>
              <w:rPr>
                <w:rFonts w:ascii="Times New Roman" w:hAnsi="Times New Roman" w:cs="Times New Roman"/>
                <w:sz w:val="24"/>
                <w:szCs w:val="24"/>
              </w:rPr>
              <w:t xml:space="preserve"> ученици показали нижи ниво знања.</w:t>
            </w:r>
          </w:p>
        </w:tc>
        <w:tc>
          <w:tcPr>
            <w:tcW w:w="186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Наставници историје, географије, физике, хемије и биологије, ученици</w:t>
            </w:r>
          </w:p>
        </w:tc>
        <w:tc>
          <w:tcPr>
            <w:tcW w:w="1402" w:type="dxa"/>
          </w:tcPr>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jc w:val="center"/>
              <w:rPr>
                <w:rFonts w:hint="default" w:ascii="Times New Roman" w:hAnsi="Times New Roman" w:cs="Times New Roman"/>
                <w:color w:val="auto"/>
                <w:sz w:val="24"/>
                <w:szCs w:val="24"/>
                <w:lang w:val="sr-Cyrl-RS"/>
              </w:rPr>
            </w:pPr>
            <w:r>
              <w:rPr>
                <w:rFonts w:hint="default" w:ascii="Times New Roman" w:hAnsi="Times New Roman" w:cs="Times New Roman"/>
                <w:color w:val="auto"/>
                <w:sz w:val="24"/>
                <w:szCs w:val="24"/>
                <w:lang w:val="sr-Cyrl-RS"/>
              </w:rPr>
              <w:t>Мај-јун</w:t>
            </w:r>
          </w:p>
        </w:tc>
        <w:tc>
          <w:tcPr>
            <w:tcW w:w="22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Виши ниво знања ученика из </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историје, географије, биологије, хемије и физике посебно из области на којим су ученици показали нижи ниво знања.  </w:t>
            </w:r>
          </w:p>
          <w:p>
            <w:pPr>
              <w:spacing w:after="0" w:line="240" w:lineRule="auto"/>
              <w:rPr>
                <w:rFonts w:ascii="Times New Roman" w:hAnsi="Times New Roman" w:cs="Times New Roman"/>
                <w:sz w:val="24"/>
                <w:szCs w:val="24"/>
              </w:rPr>
            </w:pPr>
          </w:p>
          <w:p>
            <w:pPr>
              <w:spacing w:after="0" w:line="240" w:lineRule="auto"/>
              <w:rPr>
                <w:rFonts w:hint="default" w:ascii="Times New Roman" w:hAnsi="Times New Roman" w:cs="Times New Roman"/>
                <w:sz w:val="24"/>
                <w:szCs w:val="24"/>
                <w:lang w:val="sr-Cyrl-RS"/>
              </w:rPr>
            </w:pPr>
            <w:r>
              <w:rPr>
                <w:rFonts w:ascii="Times New Roman" w:hAnsi="Times New Roman" w:cs="Times New Roman"/>
                <w:sz w:val="24"/>
                <w:szCs w:val="24"/>
              </w:rPr>
              <w:t>Ученици постигли боље резултате на завршном испиту на комбинова</w:t>
            </w:r>
            <w:r>
              <w:rPr>
                <w:rFonts w:ascii="Times New Roman" w:hAnsi="Times New Roman" w:cs="Times New Roman"/>
                <w:sz w:val="24"/>
                <w:szCs w:val="24"/>
                <w:lang w:val="sr-Cyrl-RS"/>
              </w:rPr>
              <w:t>н</w:t>
            </w:r>
            <w:r>
              <w:rPr>
                <w:rFonts w:ascii="Times New Roman" w:hAnsi="Times New Roman" w:cs="Times New Roman"/>
                <w:sz w:val="24"/>
                <w:szCs w:val="24"/>
              </w:rPr>
              <w:t>ом тесту</w:t>
            </w:r>
            <w:r>
              <w:rPr>
                <w:rFonts w:hint="default" w:ascii="Times New Roman" w:hAnsi="Times New Roman" w:cs="Times New Roman"/>
                <w:sz w:val="24"/>
                <w:szCs w:val="24"/>
                <w:lang w:val="sr-Cyrl-RS"/>
              </w:rPr>
              <w:t>, од резултата на пробном завршном испиту.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67"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Поред часова припремне наставе у школи планирати и реализовати  часове онлајн, </w:t>
            </w:r>
            <w:r>
              <w:rPr>
                <w:rFonts w:ascii="Times New Roman" w:hAnsi="Times New Roman" w:cs="Times New Roman"/>
                <w:sz w:val="24"/>
                <w:szCs w:val="24"/>
                <w:u w:val="single"/>
              </w:rPr>
              <w:t>путем платформе</w:t>
            </w:r>
            <w:r>
              <w:rPr>
                <w:rFonts w:ascii="Times New Roman" w:hAnsi="Times New Roman" w:cs="Times New Roman"/>
                <w:sz w:val="24"/>
                <w:szCs w:val="24"/>
              </w:rPr>
              <w:t xml:space="preserve"> из српског језика и књижевности, математике, историје, географије, физике, хемије и биологије</w:t>
            </w:r>
          </w:p>
          <w:p>
            <w:pPr>
              <w:spacing w:after="0" w:line="240" w:lineRule="auto"/>
              <w:rPr>
                <w:rFonts w:hint="default" w:ascii="Times New Roman" w:hAnsi="Times New Roman" w:cs="Times New Roman"/>
                <w:sz w:val="24"/>
                <w:szCs w:val="24"/>
                <w:lang w:val="sr-Cyrl-RS"/>
              </w:rPr>
            </w:pPr>
            <w:r>
              <w:rPr>
                <w:rFonts w:hint="default" w:ascii="Times New Roman" w:hAnsi="Times New Roman" w:cs="Times New Roman"/>
                <w:sz w:val="24"/>
                <w:szCs w:val="24"/>
                <w:lang w:val="sr-Cyrl-RS"/>
              </w:rPr>
              <w:t>(у зависности од заинтересованости ученика, најмање по 5 часова из сваког предмета)</w:t>
            </w:r>
          </w:p>
        </w:tc>
        <w:tc>
          <w:tcPr>
            <w:tcW w:w="258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Путем онлајн платформе реализовати додатне часове користећи дигиталне садрж</w:t>
            </w:r>
            <w:r>
              <w:rPr>
                <w:rFonts w:ascii="Times New Roman" w:hAnsi="Times New Roman" w:cs="Times New Roman"/>
                <w:sz w:val="24"/>
                <w:szCs w:val="24"/>
                <w:lang w:val="sr-Cyrl-RS"/>
              </w:rPr>
              <w:t>а</w:t>
            </w:r>
            <w:r>
              <w:rPr>
                <w:rFonts w:ascii="Times New Roman" w:hAnsi="Times New Roman" w:cs="Times New Roman"/>
                <w:sz w:val="24"/>
                <w:szCs w:val="24"/>
              </w:rPr>
              <w:t>је који могу унапредити знање ученика са посебним освртом на области на којим су учен</w:t>
            </w:r>
            <w:r>
              <w:rPr>
                <w:rFonts w:ascii="Times New Roman" w:hAnsi="Times New Roman" w:cs="Times New Roman"/>
                <w:sz w:val="24"/>
                <w:szCs w:val="24"/>
                <w:lang w:val="sr-Cyrl-RS"/>
              </w:rPr>
              <w:t>и</w:t>
            </w:r>
            <w:r>
              <w:rPr>
                <w:rFonts w:ascii="Times New Roman" w:hAnsi="Times New Roman" w:cs="Times New Roman"/>
                <w:sz w:val="24"/>
                <w:szCs w:val="24"/>
              </w:rPr>
              <w:t xml:space="preserve">ци показали нижи ниво знања </w:t>
            </w:r>
          </w:p>
        </w:tc>
        <w:tc>
          <w:tcPr>
            <w:tcW w:w="186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Наставници свих предмета који се тестирају на завршном испиту,</w:t>
            </w:r>
          </w:p>
          <w:p>
            <w:pPr>
              <w:spacing w:after="0" w:line="240" w:lineRule="auto"/>
              <w:rPr>
                <w:rFonts w:ascii="Times New Roman" w:hAnsi="Times New Roman" w:cs="Times New Roman"/>
                <w:sz w:val="24"/>
                <w:szCs w:val="24"/>
              </w:rPr>
            </w:pPr>
            <w:r>
              <w:rPr>
                <w:rFonts w:ascii="Times New Roman" w:hAnsi="Times New Roman" w:cs="Times New Roman"/>
                <w:sz w:val="24"/>
                <w:szCs w:val="24"/>
              </w:rPr>
              <w:t>ученици</w:t>
            </w:r>
          </w:p>
        </w:tc>
        <w:tc>
          <w:tcPr>
            <w:tcW w:w="1402" w:type="dxa"/>
          </w:tcPr>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hint="default" w:ascii="Times New Roman" w:hAnsi="Times New Roman" w:cs="Times New Roman"/>
                <w:color w:val="auto"/>
                <w:sz w:val="24"/>
                <w:szCs w:val="24"/>
                <w:lang w:val="sr-Cyrl-RS"/>
              </w:rPr>
            </w:pPr>
            <w:r>
              <w:rPr>
                <w:rFonts w:ascii="Times New Roman" w:hAnsi="Times New Roman" w:cs="Times New Roman"/>
                <w:color w:val="auto"/>
                <w:sz w:val="24"/>
                <w:szCs w:val="24"/>
                <w:lang w:val="sr-Cyrl-RS"/>
              </w:rPr>
              <w:t>Мај</w:t>
            </w:r>
            <w:r>
              <w:rPr>
                <w:rFonts w:hint="default" w:ascii="Times New Roman" w:hAnsi="Times New Roman" w:cs="Times New Roman"/>
                <w:color w:val="auto"/>
                <w:sz w:val="24"/>
                <w:szCs w:val="24"/>
                <w:lang w:val="sr-Cyrl-RS"/>
              </w:rPr>
              <w:t>-јун</w:t>
            </w:r>
          </w:p>
        </w:tc>
        <w:tc>
          <w:tcPr>
            <w:tcW w:w="22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Виши ниво знања ученика из свих предмета који се тестирају на завршном испиту, посебно из области на којим су ученици показали нижи ниво знања.  </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Ученици постигли боље резултате на завршном испиту</w:t>
            </w:r>
            <w:r>
              <w:rPr>
                <w:rFonts w:hint="default" w:ascii="Times New Roman" w:hAnsi="Times New Roman" w:cs="Times New Roman"/>
                <w:sz w:val="24"/>
                <w:szCs w:val="24"/>
                <w:lang w:val="sr-Cyrl-RS"/>
              </w:rPr>
              <w:t>, од резултата на пробном завршном испиту.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67" w:type="dxa"/>
          </w:tcPr>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Увежбавати садржаје из  области на којим су ученици постигли лошије резултате из појединачних предмета кроз </w:t>
            </w:r>
            <w:r>
              <w:rPr>
                <w:rFonts w:ascii="Times New Roman" w:hAnsi="Times New Roman" w:cs="Times New Roman"/>
                <w:color w:val="auto"/>
                <w:sz w:val="24"/>
                <w:szCs w:val="24"/>
                <w:u w:val="single"/>
              </w:rPr>
              <w:t xml:space="preserve">допунску наставу. </w:t>
            </w:r>
          </w:p>
        </w:tc>
        <w:tc>
          <w:tcPr>
            <w:tcW w:w="258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Искористити часове допунске наставе како би се ученицима додатно пој</w:t>
            </w:r>
            <w:r>
              <w:rPr>
                <w:rFonts w:ascii="Times New Roman" w:hAnsi="Times New Roman" w:cs="Times New Roman"/>
                <w:sz w:val="24"/>
                <w:szCs w:val="24"/>
                <w:lang w:val="sr-Cyrl-RS"/>
              </w:rPr>
              <w:t>а</w:t>
            </w:r>
            <w:r>
              <w:rPr>
                <w:rFonts w:ascii="Times New Roman" w:hAnsi="Times New Roman" w:cs="Times New Roman"/>
                <w:sz w:val="24"/>
                <w:szCs w:val="24"/>
              </w:rPr>
              <w:t xml:space="preserve">снили одређени садржаји и нејасноће везане за садржаје наставних предмета за које ученици искажу потребу, односно који им нису довољно јасни. </w:t>
            </w:r>
          </w:p>
        </w:tc>
        <w:tc>
          <w:tcPr>
            <w:tcW w:w="186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Наставници свих предмета који се тестирају на завршном испиту,</w:t>
            </w:r>
          </w:p>
          <w:p>
            <w:pPr>
              <w:spacing w:after="0" w:line="240" w:lineRule="auto"/>
              <w:rPr>
                <w:rFonts w:ascii="Times New Roman" w:hAnsi="Times New Roman" w:cs="Times New Roman"/>
                <w:sz w:val="24"/>
                <w:szCs w:val="24"/>
              </w:rPr>
            </w:pPr>
            <w:r>
              <w:rPr>
                <w:rFonts w:ascii="Times New Roman" w:hAnsi="Times New Roman" w:cs="Times New Roman"/>
                <w:sz w:val="24"/>
                <w:szCs w:val="24"/>
              </w:rPr>
              <w:t>ученици</w:t>
            </w:r>
          </w:p>
        </w:tc>
        <w:tc>
          <w:tcPr>
            <w:tcW w:w="1402" w:type="dxa"/>
          </w:tcPr>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p>
          <w:p>
            <w:pPr>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lang w:val="sr-Cyrl-RS"/>
              </w:rPr>
              <w:t>Мај</w:t>
            </w:r>
            <w:r>
              <w:rPr>
                <w:rFonts w:hint="default" w:ascii="Times New Roman" w:hAnsi="Times New Roman" w:cs="Times New Roman"/>
                <w:color w:val="auto"/>
                <w:sz w:val="24"/>
                <w:szCs w:val="24"/>
                <w:lang w:val="sr-Cyrl-RS"/>
              </w:rPr>
              <w:t>-јун</w:t>
            </w:r>
          </w:p>
        </w:tc>
        <w:tc>
          <w:tcPr>
            <w:tcW w:w="22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Виши ниво знања ученика из свих предмета који се тестирају на завршном испиту, посебно из области на којим су ученици показали нижи ниво знања.  </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Ученици постигли боље резултате на завршном испиту</w:t>
            </w:r>
            <w:r>
              <w:rPr>
                <w:rFonts w:hint="default" w:ascii="Times New Roman" w:hAnsi="Times New Roman" w:cs="Times New Roman"/>
                <w:sz w:val="24"/>
                <w:szCs w:val="24"/>
                <w:lang w:val="sr-Cyrl-RS"/>
              </w:rPr>
              <w:t>, од резултата на пробном завршном испиту.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467"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Пружити подршку ученицима у подизању мотивације, самопоуздања и редукцији страха од неуспеха</w:t>
            </w:r>
          </w:p>
        </w:tc>
        <w:tc>
          <w:tcPr>
            <w:tcW w:w="258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Кроз саветодавни рад са психологом радити на подизању самопоуздања и мотивације код ученика као би на завршном испиту постигли што боље  резултате и како им то не би био ометајући фактор. Саветодавно деловати на ученике како би им пружили подршку и смањили утицај евентуалног страха од неуспеха на крајње резултате. </w:t>
            </w:r>
          </w:p>
        </w:tc>
        <w:tc>
          <w:tcPr>
            <w:tcW w:w="186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Психолог,</w:t>
            </w:r>
          </w:p>
          <w:p>
            <w:pPr>
              <w:spacing w:after="0" w:line="240" w:lineRule="auto"/>
              <w:rPr>
                <w:rFonts w:ascii="Times New Roman" w:hAnsi="Times New Roman" w:cs="Times New Roman"/>
                <w:sz w:val="24"/>
                <w:szCs w:val="24"/>
              </w:rPr>
            </w:pPr>
            <w:r>
              <w:rPr>
                <w:rFonts w:ascii="Times New Roman" w:hAnsi="Times New Roman" w:cs="Times New Roman"/>
                <w:sz w:val="24"/>
                <w:szCs w:val="24"/>
              </w:rPr>
              <w:t>ученици</w:t>
            </w:r>
          </w:p>
        </w:tc>
        <w:tc>
          <w:tcPr>
            <w:tcW w:w="140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Током године </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Интензивније</w:t>
            </w:r>
            <w:r>
              <w:rPr>
                <w:rFonts w:hint="default" w:ascii="Times New Roman" w:hAnsi="Times New Roman" w:cs="Times New Roman"/>
                <w:sz w:val="24"/>
                <w:szCs w:val="24"/>
                <w:lang w:val="sr-Cyrl-RS"/>
              </w:rPr>
              <w:t xml:space="preserve"> </w:t>
            </w:r>
            <w:r>
              <w:rPr>
                <w:rFonts w:ascii="Times New Roman" w:hAnsi="Times New Roman" w:cs="Times New Roman"/>
                <w:sz w:val="24"/>
                <w:szCs w:val="24"/>
              </w:rPr>
              <w:t>и учесталије  током маја и јуна</w:t>
            </w:r>
          </w:p>
        </w:tc>
        <w:tc>
          <w:tcPr>
            <w:tcW w:w="2292"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Ученици се осећају самопоузданије, мотивисани су за увежбавање садржаја потребних за завршни испит.</w:t>
            </w:r>
          </w:p>
          <w:p>
            <w:pPr>
              <w:spacing w:after="0" w:line="240" w:lineRule="auto"/>
              <w:rPr>
                <w:rFonts w:ascii="Times New Roman" w:hAnsi="Times New Roman" w:cs="Times New Roman"/>
                <w:sz w:val="24"/>
                <w:szCs w:val="24"/>
              </w:rPr>
            </w:pPr>
          </w:p>
          <w:p>
            <w:pPr>
              <w:spacing w:after="0" w:line="240" w:lineRule="auto"/>
              <w:rPr>
                <w:rFonts w:hint="default" w:ascii="Times New Roman" w:hAnsi="Times New Roman" w:cs="Times New Roman"/>
                <w:sz w:val="24"/>
                <w:szCs w:val="24"/>
                <w:lang w:val="sr-Cyrl-RS"/>
              </w:rPr>
            </w:pPr>
            <w:r>
              <w:rPr>
                <w:rFonts w:ascii="Times New Roman" w:hAnsi="Times New Roman" w:cs="Times New Roman"/>
                <w:sz w:val="24"/>
                <w:szCs w:val="24"/>
              </w:rPr>
              <w:t>Ученици постигли боље резултате на завршном испиту</w:t>
            </w:r>
            <w:r>
              <w:rPr>
                <w:rFonts w:hint="default" w:ascii="Times New Roman" w:hAnsi="Times New Roman" w:cs="Times New Roman"/>
                <w:sz w:val="24"/>
                <w:szCs w:val="24"/>
                <w:lang w:val="sr-Cyrl-RS"/>
              </w:rPr>
              <w:t>, од резултата на пробном завршном испиту.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601" w:type="dxa"/>
            <w:gridSpan w:val="5"/>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Евалуација: </w:t>
            </w: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tc>
      </w:tr>
    </w:tbl>
    <w:p>
      <w:pPr>
        <w:tabs>
          <w:tab w:val="left" w:pos="2580"/>
        </w:tabs>
        <w:jc w:val="right"/>
        <w:rPr>
          <w:rFonts w:ascii="Times New Roman" w:hAnsi="Times New Roman" w:cs="Times New Roman"/>
          <w:sz w:val="24"/>
          <w:szCs w:val="24"/>
          <w:lang w:val="sr-Cyrl-RS"/>
        </w:rPr>
      </w:pPr>
    </w:p>
    <w:p>
      <w:pPr>
        <w:tabs>
          <w:tab w:val="left" w:pos="2580"/>
        </w:tabs>
        <w:jc w:val="right"/>
        <w:rPr>
          <w:rFonts w:ascii="Times New Roman" w:hAnsi="Times New Roman" w:cs="Times New Roman"/>
          <w:sz w:val="24"/>
          <w:szCs w:val="24"/>
          <w:lang w:val="sr-Cyrl-RS"/>
        </w:rPr>
      </w:pPr>
    </w:p>
    <w:p>
      <w:pPr>
        <w:tabs>
          <w:tab w:val="left" w:pos="2580"/>
        </w:tabs>
        <w:jc w:val="right"/>
        <w:rPr>
          <w:rFonts w:hint="default" w:ascii="Times New Roman" w:hAnsi="Times New Roman" w:cs="Times New Roman"/>
          <w:sz w:val="24"/>
          <w:szCs w:val="24"/>
          <w:lang w:val="sr-Cyrl-RS"/>
        </w:rPr>
      </w:pPr>
      <w:bookmarkStart w:id="1" w:name="_GoBack"/>
      <w:bookmarkEnd w:id="1"/>
    </w:p>
    <w:sectPr>
      <w:headerReference r:id="rId5" w:type="default"/>
      <w:footerReference r:id="rId6" w:type="default"/>
      <w:pgSz w:w="12240" w:h="15840"/>
      <w:pgMar w:top="1440" w:right="1183"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Noto Sans Symbols">
    <w:altName w:val="Calibri"/>
    <w:panose1 w:val="00000000000000000000"/>
    <w:charset w:val="00"/>
    <w:family w:val="auto"/>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thinThickSmallGap" w:color="622423" w:themeColor="accent2" w:themeShade="7F" w:sz="24" w:space="1"/>
      </w:pBdr>
      <w:jc w:val="center"/>
      <w:rPr>
        <w:rFonts w:asciiTheme="majorHAnsi" w:hAnsiTheme="majorHAnsi"/>
      </w:rPr>
    </w:pPr>
    <w:r>
      <w:rPr>
        <w:rFonts w:ascii="Times New Roman" w:hAnsi="Times New Roman" w:cs="Times New Roman"/>
        <w:color w:val="000000"/>
        <w:sz w:val="24"/>
        <w:szCs w:val="24"/>
        <w:shd w:val="clear" w:color="auto" w:fill="FFFFFF"/>
      </w:rPr>
      <w:t>У Кратову, 06.04.2022. године</w:t>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b/>
        <w:i/>
        <w:sz w:val="28"/>
        <w:szCs w:val="28"/>
      </w:rPr>
      <w:alias w:val="Title"/>
      <w:id w:val="77738743"/>
      <w:placeholder>
        <w:docPart w:val="3299024311AD4840B0D9503755F67A1B"/>
      </w:placeholder>
      <w15:dataBinding w:prefixMappings="xmlns:ns0='http://schemas.openxmlformats.org/package/2006/metadata/core-properties' xmlns:ns1='http://purl.org/dc/elements/1.1/'" w:xpath="/ns0:coreProperties[1]/ns1:title[1]" w:storeItemID="{6C3C8BC8-F283-45AE-878A-BAB7291924A1}"/>
      <w:text/>
    </w:sdtPr>
    <w:sdtEndPr>
      <w:rPr>
        <w:b/>
        <w:i/>
        <w:sz w:val="28"/>
        <w:szCs w:val="28"/>
      </w:rPr>
    </w:sdtEndPr>
    <w:sdtContent>
      <w:p>
        <w:pPr>
          <w:pStyle w:val="6"/>
          <w:pBdr>
            <w:bottom w:val="thickThinSmallGap" w:color="622423" w:themeColor="accent2" w:themeShade="7F" w:sz="24" w:space="1"/>
          </w:pBdr>
          <w:jc w:val="center"/>
          <w:rPr>
            <w:rFonts w:asciiTheme="majorHAnsi" w:hAnsiTheme="majorHAnsi" w:eastAsiaTheme="majorEastAsia" w:cstheme="majorBidi"/>
            <w:sz w:val="32"/>
            <w:szCs w:val="32"/>
          </w:rPr>
        </w:pPr>
        <w:r>
          <w:rPr>
            <w:b/>
            <w:i/>
            <w:sz w:val="28"/>
            <w:szCs w:val="28"/>
          </w:rPr>
          <w:t>ОШ „Благоје Полић“ Кратово</w:t>
        </w:r>
      </w:p>
    </w:sdtContent>
  </w:sdt>
  <w:p>
    <w:pPr>
      <w:pStyle w:val="6"/>
      <w:jc w:val="center"/>
      <w:rPr>
        <w:b/>
        <w:i/>
        <w:sz w:val="28"/>
        <w:szCs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E269FC"/>
    <w:multiLevelType w:val="multilevel"/>
    <w:tmpl w:val="08E269F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FE267BA"/>
    <w:multiLevelType w:val="multilevel"/>
    <w:tmpl w:val="1FE267BA"/>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211C55C8"/>
    <w:multiLevelType w:val="multilevel"/>
    <w:tmpl w:val="211C55C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58648E4"/>
    <w:multiLevelType w:val="multilevel"/>
    <w:tmpl w:val="558648E4"/>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64346D02"/>
    <w:multiLevelType w:val="multilevel"/>
    <w:tmpl w:val="64346D0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860"/>
    <w:rsid w:val="000A28E5"/>
    <w:rsid w:val="001D78F8"/>
    <w:rsid w:val="00237860"/>
    <w:rsid w:val="00325791"/>
    <w:rsid w:val="004607FF"/>
    <w:rsid w:val="004E49E1"/>
    <w:rsid w:val="0068197C"/>
    <w:rsid w:val="00724C27"/>
    <w:rsid w:val="00765610"/>
    <w:rsid w:val="00780360"/>
    <w:rsid w:val="007854C6"/>
    <w:rsid w:val="00A5144B"/>
    <w:rsid w:val="00AA6C7E"/>
    <w:rsid w:val="00B777D5"/>
    <w:rsid w:val="00BD1B79"/>
    <w:rsid w:val="00D71C0E"/>
    <w:rsid w:val="00EA7F58"/>
    <w:rsid w:val="00EE5495"/>
    <w:rsid w:val="00F1131B"/>
    <w:rsid w:val="00F14330"/>
    <w:rsid w:val="00FB4F84"/>
    <w:rsid w:val="0E170760"/>
    <w:rsid w:val="3B5C5C8C"/>
    <w:rsid w:val="59366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qFormat/>
    <w:uiPriority w:val="99"/>
    <w:pPr>
      <w:spacing w:after="0" w:line="240" w:lineRule="auto"/>
    </w:pPr>
    <w:rPr>
      <w:rFonts w:ascii="Tahoma" w:hAnsi="Tahoma" w:cs="Tahoma"/>
      <w:sz w:val="16"/>
      <w:szCs w:val="16"/>
    </w:rPr>
  </w:style>
  <w:style w:type="paragraph" w:styleId="5">
    <w:name w:val="footer"/>
    <w:basedOn w:val="1"/>
    <w:link w:val="9"/>
    <w:unhideWhenUsed/>
    <w:uiPriority w:val="99"/>
    <w:pPr>
      <w:tabs>
        <w:tab w:val="center" w:pos="4703"/>
        <w:tab w:val="right" w:pos="9406"/>
      </w:tabs>
      <w:spacing w:after="0" w:line="240" w:lineRule="auto"/>
    </w:pPr>
  </w:style>
  <w:style w:type="paragraph" w:styleId="6">
    <w:name w:val="header"/>
    <w:basedOn w:val="1"/>
    <w:link w:val="8"/>
    <w:unhideWhenUsed/>
    <w:uiPriority w:val="99"/>
    <w:pPr>
      <w:tabs>
        <w:tab w:val="center" w:pos="4703"/>
        <w:tab w:val="right" w:pos="9406"/>
      </w:tabs>
      <w:spacing w:after="0" w:line="240" w:lineRule="auto"/>
    </w:pPr>
  </w:style>
  <w:style w:type="table" w:styleId="7">
    <w:name w:val="Table Grid"/>
    <w:basedOn w:val="3"/>
    <w:qFormat/>
    <w:uiPriority w:val="3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Header Char"/>
    <w:basedOn w:val="2"/>
    <w:link w:val="6"/>
    <w:qFormat/>
    <w:uiPriority w:val="99"/>
  </w:style>
  <w:style w:type="character" w:customStyle="1" w:styleId="9">
    <w:name w:val="Footer Char"/>
    <w:basedOn w:val="2"/>
    <w:link w:val="5"/>
    <w:qFormat/>
    <w:uiPriority w:val="99"/>
  </w:style>
  <w:style w:type="character" w:customStyle="1" w:styleId="10">
    <w:name w:val="Balloon Text Char"/>
    <w:basedOn w:val="2"/>
    <w:link w:val="4"/>
    <w:semiHidden/>
    <w:qFormat/>
    <w:uiPriority w:val="99"/>
    <w:rPr>
      <w:rFonts w:ascii="Tahoma" w:hAnsi="Tahoma" w:cs="Tahoma"/>
      <w:sz w:val="16"/>
      <w:szCs w:val="16"/>
    </w:rPr>
  </w:style>
  <w:style w:type="paragraph" w:styleId="11">
    <w:name w:val="List Paragraph"/>
    <w:basedOn w:val="1"/>
    <w:qFormat/>
    <w:uiPriority w:val="34"/>
    <w:pPr>
      <w:ind w:left="720"/>
      <w:contextualSpacing/>
    </w:pPr>
  </w:style>
  <w:style w:type="character" w:customStyle="1" w:styleId="12">
    <w:name w:val="markedcontent"/>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299024311AD4840B0D9503755F67A1B"/>
        <w:style w:val=""/>
        <w:category>
          <w:name w:val="General"/>
          <w:gallery w:val="placeholder"/>
        </w:category>
        <w:types>
          <w:type w:val="bbPlcHdr"/>
        </w:types>
        <w:behaviors>
          <w:behavior w:val="content"/>
        </w:behaviors>
        <w:description w:val=""/>
        <w:guid w:val="{FC8842D4-AB51-484B-8CC0-8276BA534DCE}"/>
      </w:docPartPr>
      <w:docPartBody>
        <w:p>
          <w:pPr>
            <w:pStyle w:val="5"/>
          </w:pPr>
          <w:r>
            <w:rPr>
              <w:rFonts w:asciiTheme="majorHAnsi" w:hAnsiTheme="majorHAnsi" w:eastAsiaTheme="majorEastAsia" w:cstheme="majorBidi"/>
              <w:sz w:val="32"/>
              <w:szCs w:val="32"/>
            </w:rPr>
            <w:t>[Type the 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
  <w:rsids>
    <w:rsidRoot w:val="0087320F"/>
    <w:rsid w:val="003C5F6D"/>
    <w:rsid w:val="006A3605"/>
    <w:rsid w:val="0087320F"/>
    <w:rsid w:val="00DD2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0EC2C9D7AEBD4F4188CA9483147B231B"/>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5">
    <w:name w:val="3299024311AD4840B0D9503755F67A1B"/>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customStyle="1" w:styleId="6">
    <w:name w:val="76BFAC42F8234F5A84912643932505C9"/>
    <w:qFormat/>
    <w:uiPriority w:val="0"/>
    <w:pPr>
      <w:spacing w:after="200" w:line="276" w:lineRule="auto"/>
    </w:pPr>
    <w:rPr>
      <w:rFonts w:asciiTheme="minorHAnsi" w:hAnsiTheme="minorHAnsi" w:eastAsiaTheme="minorEastAsia" w:cstheme="minorBidi"/>
      <w:sz w:val="22"/>
      <w:szCs w:val="22"/>
      <w:lang w:val="en-US" w:eastAsia="en-US"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B63EF-6032-4A5B-8D11-3FA877D4A819}">
  <ds:schemaRefs/>
</ds:datastoreItem>
</file>

<file path=docProps/app.xml><?xml version="1.0" encoding="utf-8"?>
<Properties xmlns="http://schemas.openxmlformats.org/officeDocument/2006/extended-properties" xmlns:vt="http://schemas.openxmlformats.org/officeDocument/2006/docPropsVTypes">
  <Template>Normal</Template>
  <Pages>14</Pages>
  <Words>2299</Words>
  <Characters>13106</Characters>
  <Lines>109</Lines>
  <Paragraphs>30</Paragraphs>
  <TotalTime>7</TotalTime>
  <ScaleCrop>false</ScaleCrop>
  <LinksUpToDate>false</LinksUpToDate>
  <CharactersWithSpaces>15375</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2022-04-15T09:08:00Z</dcterms:created>
  <dc:creator>Sistem</dc:creator>
  <cp:lastModifiedBy>Skola</cp:lastModifiedBy>
  <cp:lastPrinted>2022-04-06T09:35:00Z</cp:lastPrinted>
  <dcterms:modified xsi:type="dcterms:W3CDTF">2022-09-09T18:36:52Z</dcterms:modified>
  <dc:title>ОШ „Благоје Полић“ Кратово</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37E30BCD0B924998A3FB1F8E0C690CDD</vt:lpwstr>
  </property>
</Properties>
</file>